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62" w:rsidRDefault="005B1C62" w:rsidP="00F40DB5">
      <w:pPr>
        <w:spacing w:line="600" w:lineRule="exact"/>
        <w:jc w:val="center"/>
        <w:rPr>
          <w:rFonts w:ascii="汉仪大宋简" w:eastAsia="汉仪大宋简"/>
          <w:color w:val="FF0000"/>
          <w:sz w:val="90"/>
          <w:szCs w:val="90"/>
        </w:rPr>
      </w:pPr>
    </w:p>
    <w:p w:rsidR="00F40DB5" w:rsidRDefault="00F40DB5">
      <w:pPr>
        <w:jc w:val="center"/>
        <w:rPr>
          <w:rFonts w:ascii="汉仪大宋简" w:eastAsia="汉仪大宋简"/>
          <w:color w:val="FF0000"/>
          <w:sz w:val="90"/>
          <w:szCs w:val="90"/>
        </w:rPr>
      </w:pPr>
    </w:p>
    <w:p w:rsidR="005B1C62" w:rsidRDefault="00271AF5">
      <w:pPr>
        <w:jc w:val="center"/>
        <w:rPr>
          <w:rFonts w:ascii="宋体" w:hAnsi="宋体"/>
          <w:b/>
          <w:color w:val="FF0000"/>
          <w:sz w:val="90"/>
          <w:szCs w:val="90"/>
        </w:rPr>
      </w:pPr>
      <w:r>
        <w:rPr>
          <w:rFonts w:ascii="宋体" w:hAnsi="宋体" w:hint="eastAsia"/>
          <w:b/>
          <w:color w:val="FF0000"/>
          <w:sz w:val="90"/>
          <w:szCs w:val="90"/>
        </w:rPr>
        <w:t>中国连锁经营协会文件</w:t>
      </w:r>
    </w:p>
    <w:p w:rsidR="005B1C62" w:rsidRDefault="005B1C62">
      <w:pPr>
        <w:snapToGrid w:val="0"/>
        <w:spacing w:beforeLines="100" w:before="312" w:afterLines="50" w:after="156" w:line="500" w:lineRule="exact"/>
        <w:jc w:val="center"/>
        <w:rPr>
          <w:rFonts w:ascii="仿宋_GB2312" w:eastAsia="仿宋_GB2312" w:hAnsi="宋体" w:cs="Arial"/>
          <w:b/>
          <w:color w:val="000000"/>
          <w:sz w:val="28"/>
          <w:szCs w:val="28"/>
        </w:rPr>
      </w:pPr>
    </w:p>
    <w:p w:rsidR="005B1C62" w:rsidRDefault="00271AF5">
      <w:pPr>
        <w:snapToGrid w:val="0"/>
        <w:spacing w:beforeLines="100" w:before="312" w:afterLines="50" w:after="156" w:line="500" w:lineRule="exact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474345</wp:posOffset>
                </wp:positionV>
                <wp:extent cx="5955030" cy="5715"/>
                <wp:effectExtent l="0" t="7620" r="7620" b="1524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030" cy="571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80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4" o:spid="_x0000_s1026" type="#_x0000_t32" style="position:absolute;left:0;text-align:left;margin-left:.75pt;margin-top:37.35pt;width:468.9pt;height:.4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" strokecolor="red" strokeweight="1.25pt"/>
            </w:pict>
          </mc:Fallback>
        </mc:AlternateContent>
      </w:r>
      <w:proofErr w:type="gramStart"/>
      <w:r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中连协〔202</w:t>
      </w:r>
      <w:r w:rsidR="00D525FB">
        <w:rPr>
          <w:rFonts w:ascii="仿宋_GB2312" w:eastAsia="仿宋_GB2312" w:hAnsi="宋体" w:cs="Arial"/>
          <w:b/>
          <w:color w:val="000000"/>
          <w:sz w:val="30"/>
          <w:szCs w:val="30"/>
        </w:rPr>
        <w:t>1</w:t>
      </w:r>
      <w:r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〕</w:t>
      </w:r>
      <w:proofErr w:type="gramEnd"/>
      <w:r w:rsidR="00677AC9"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66</w:t>
      </w:r>
      <w:r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号</w:t>
      </w:r>
    </w:p>
    <w:p w:rsidR="005B1C62" w:rsidRDefault="005B1C62"/>
    <w:p w:rsidR="005B1C62" w:rsidRPr="00C45B6E" w:rsidRDefault="00271AF5" w:rsidP="0014508B">
      <w:pPr>
        <w:snapToGrid w:val="0"/>
        <w:jc w:val="center"/>
        <w:rPr>
          <w:rFonts w:ascii="汉仪大宋简" w:eastAsia="汉仪大宋简" w:hAnsi="宋体"/>
          <w:b/>
          <w:spacing w:val="-20"/>
          <w:sz w:val="32"/>
          <w:szCs w:val="32"/>
        </w:rPr>
      </w:pPr>
      <w:r w:rsidRPr="00C45B6E">
        <w:rPr>
          <w:rFonts w:ascii="汉仪大宋简" w:eastAsia="汉仪大宋简" w:hAnsi="宋体" w:hint="eastAsia"/>
          <w:b/>
          <w:spacing w:val="-20"/>
          <w:sz w:val="32"/>
          <w:szCs w:val="32"/>
        </w:rPr>
        <w:t>关于开展2</w:t>
      </w:r>
      <w:r w:rsidRPr="00C45B6E">
        <w:rPr>
          <w:rFonts w:ascii="汉仪大宋简" w:eastAsia="汉仪大宋简" w:hAnsi="宋体"/>
          <w:b/>
          <w:spacing w:val="-20"/>
          <w:sz w:val="32"/>
          <w:szCs w:val="32"/>
        </w:rPr>
        <w:t>0</w:t>
      </w:r>
      <w:r w:rsidRPr="00C45B6E">
        <w:rPr>
          <w:rFonts w:ascii="汉仪大宋简" w:eastAsia="汉仪大宋简" w:hAnsi="宋体" w:hint="eastAsia"/>
          <w:b/>
          <w:spacing w:val="-20"/>
          <w:sz w:val="32"/>
          <w:szCs w:val="32"/>
        </w:rPr>
        <w:t>2</w:t>
      </w:r>
      <w:r w:rsidR="00D525FB">
        <w:rPr>
          <w:rFonts w:ascii="汉仪大宋简" w:eastAsia="汉仪大宋简" w:hAnsi="宋体"/>
          <w:b/>
          <w:spacing w:val="-20"/>
          <w:sz w:val="32"/>
          <w:szCs w:val="32"/>
        </w:rPr>
        <w:t>1</w:t>
      </w:r>
      <w:r w:rsidRPr="00C45B6E">
        <w:rPr>
          <w:rFonts w:ascii="汉仪大宋简" w:eastAsia="汉仪大宋简" w:hAnsi="宋体" w:hint="eastAsia"/>
          <w:b/>
          <w:spacing w:val="-20"/>
          <w:sz w:val="32"/>
          <w:szCs w:val="32"/>
        </w:rPr>
        <w:t>年度</w:t>
      </w:r>
      <w:r w:rsidRPr="00C45B6E">
        <w:rPr>
          <w:rFonts w:ascii="汉仪大宋简" w:eastAsia="汉仪大宋简" w:hAnsi="宋体"/>
          <w:b/>
          <w:spacing w:val="-20"/>
          <w:sz w:val="32"/>
          <w:szCs w:val="32"/>
        </w:rPr>
        <w:t xml:space="preserve"> CCFA </w:t>
      </w:r>
      <w:r w:rsidR="00494935">
        <w:rPr>
          <w:rFonts w:ascii="汉仪大宋简" w:eastAsia="汉仪大宋简" w:hAnsi="宋体" w:hint="eastAsia"/>
          <w:b/>
          <w:spacing w:val="-20"/>
          <w:sz w:val="32"/>
          <w:szCs w:val="32"/>
        </w:rPr>
        <w:t>连锁</w:t>
      </w:r>
      <w:r w:rsidR="00740301">
        <w:rPr>
          <w:rFonts w:ascii="汉仪大宋简" w:eastAsia="汉仪大宋简" w:hAnsi="宋体" w:hint="eastAsia"/>
          <w:b/>
          <w:spacing w:val="-20"/>
          <w:sz w:val="32"/>
          <w:szCs w:val="32"/>
        </w:rPr>
        <w:t>超市</w:t>
      </w:r>
      <w:r w:rsidRPr="006E2427">
        <w:rPr>
          <w:rFonts w:ascii="汉仪大宋简" w:eastAsia="汉仪大宋简" w:hAnsi="宋体" w:hint="eastAsia"/>
          <w:b/>
          <w:spacing w:val="-20"/>
          <w:sz w:val="32"/>
          <w:szCs w:val="32"/>
        </w:rPr>
        <w:t>创新案例</w:t>
      </w:r>
      <w:r w:rsidRPr="00C45B6E">
        <w:rPr>
          <w:rFonts w:ascii="汉仪大宋简" w:eastAsia="汉仪大宋简" w:hAnsi="宋体" w:hint="eastAsia"/>
          <w:b/>
          <w:spacing w:val="-20"/>
          <w:sz w:val="32"/>
          <w:szCs w:val="32"/>
        </w:rPr>
        <w:t>征集活动的通知</w:t>
      </w:r>
    </w:p>
    <w:p w:rsidR="005B1C62" w:rsidRPr="00740301" w:rsidRDefault="005B1C62">
      <w:pPr>
        <w:spacing w:line="480" w:lineRule="exact"/>
        <w:rPr>
          <w:rFonts w:ascii="宋体" w:hAnsi="宋体"/>
          <w:b/>
          <w:sz w:val="30"/>
          <w:szCs w:val="30"/>
        </w:rPr>
      </w:pPr>
      <w:bookmarkStart w:id="0" w:name="OLE_LINK15"/>
      <w:bookmarkStart w:id="1" w:name="OLE_LINK16"/>
    </w:p>
    <w:p w:rsidR="005B1C62" w:rsidRPr="00A74E2C" w:rsidRDefault="00271AF5" w:rsidP="00677AC9">
      <w:pPr>
        <w:spacing w:afterLines="50" w:after="156" w:line="500" w:lineRule="exact"/>
        <w:rPr>
          <w:rFonts w:ascii="仿宋" w:eastAsia="仿宋" w:hAnsi="仿宋"/>
          <w:b/>
          <w:sz w:val="30"/>
          <w:szCs w:val="30"/>
        </w:rPr>
      </w:pPr>
      <w:r w:rsidRPr="00A74E2C">
        <w:rPr>
          <w:rFonts w:ascii="仿宋" w:eastAsia="仿宋" w:hAnsi="仿宋" w:hint="eastAsia"/>
          <w:b/>
          <w:sz w:val="30"/>
          <w:szCs w:val="30"/>
        </w:rPr>
        <w:t>各</w:t>
      </w:r>
      <w:r w:rsidR="009C32F8">
        <w:rPr>
          <w:rFonts w:ascii="仿宋" w:eastAsia="仿宋" w:hAnsi="仿宋" w:hint="eastAsia"/>
          <w:b/>
          <w:sz w:val="30"/>
          <w:szCs w:val="30"/>
        </w:rPr>
        <w:t>超市</w:t>
      </w:r>
      <w:r w:rsidR="00494935">
        <w:rPr>
          <w:rFonts w:ascii="仿宋" w:eastAsia="仿宋" w:hAnsi="仿宋" w:hint="eastAsia"/>
          <w:b/>
          <w:sz w:val="30"/>
          <w:szCs w:val="30"/>
        </w:rPr>
        <w:t>类</w:t>
      </w:r>
      <w:r w:rsidR="009C32F8">
        <w:rPr>
          <w:rFonts w:ascii="仿宋" w:eastAsia="仿宋" w:hAnsi="仿宋" w:hint="eastAsia"/>
          <w:b/>
          <w:sz w:val="30"/>
          <w:szCs w:val="30"/>
        </w:rPr>
        <w:t>会员企业</w:t>
      </w:r>
      <w:r w:rsidRPr="00A74E2C">
        <w:rPr>
          <w:rFonts w:ascii="仿宋" w:eastAsia="仿宋" w:hAnsi="仿宋" w:hint="eastAsia"/>
          <w:b/>
          <w:sz w:val="30"/>
          <w:szCs w:val="30"/>
        </w:rPr>
        <w:t>：</w:t>
      </w:r>
    </w:p>
    <w:p w:rsidR="00B02ED6" w:rsidRPr="00F40DB5" w:rsidRDefault="00B02ED6" w:rsidP="00A536B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近年来，在电商平台化与垂直</w:t>
      </w:r>
      <w:proofErr w:type="gramStart"/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化不断</w:t>
      </w:r>
      <w:proofErr w:type="gramEnd"/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深化的基础上，社区团购、直播带货等新模式又层出不穷，加之疫情的</w:t>
      </w:r>
      <w:r w:rsidR="00677AC9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冲击与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影响，中国连锁超市正在经历着极大的挑战，行业面临</w:t>
      </w:r>
      <w:r w:rsidR="00677AC9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着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深度变革，未来充满不确定性。</w:t>
      </w:r>
    </w:p>
    <w:p w:rsidR="00494935" w:rsidRPr="00F40DB5" w:rsidRDefault="00B02ED6" w:rsidP="00A536B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但是超市</w:t>
      </w:r>
      <w:r w:rsidR="001A2801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行业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并</w:t>
      </w:r>
      <w:r w:rsidR="00677AC9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未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停止</w:t>
      </w:r>
      <w:r w:rsidR="00677AC9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持续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创新与探索的步伐，会员店、仓储店、折扣店等新的模式不断被尝试；数字化能力建设、自有品牌开发、组织</w:t>
      </w:r>
      <w:r w:rsidR="00677AC9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机制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变革、精益化管理等</w:t>
      </w:r>
      <w:r w:rsidR="00A536B0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适用、可持续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的管理技术</w:t>
      </w:r>
      <w:r w:rsidR="00A536B0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和经验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在不断被</w:t>
      </w:r>
      <w:r w:rsidR="00A536B0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有机复制和延伸普及并提升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行业</w:t>
      </w:r>
      <w:r w:rsidR="00A536B0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一直在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通过一次次的创新实践来思考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未来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怎样为消费者</w:t>
      </w:r>
      <w:r w:rsidR="001A2801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提供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更多的价值。</w:t>
      </w:r>
    </w:p>
    <w:p w:rsidR="005B1C62" w:rsidRPr="00D54527" w:rsidRDefault="00271AF5" w:rsidP="00A536B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为鼓励和宣传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中国连锁</w:t>
      </w:r>
      <w:r w:rsidR="00306817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超市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行业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商业经营模式</w:t>
      </w:r>
      <w:r w:rsidR="001D6AAD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、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新业态</w:t>
      </w:r>
      <w:r w:rsidR="001D6AAD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、门店升级</w:t>
      </w:r>
      <w:r w:rsidR="0049493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改造</w:t>
      </w:r>
      <w:r w:rsidR="001D6AAD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、</w:t>
      </w:r>
      <w:r w:rsidR="004E1277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商品</w:t>
      </w:r>
      <w:r w:rsidR="001D6AAD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供应链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等各</w:t>
      </w:r>
      <w:r w:rsidR="005E6314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方面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的创新实践，</w:t>
      </w:r>
      <w:r w:rsidR="00D525FB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不断传递企业的成功经验</w:t>
      </w:r>
      <w:r w:rsidR="00A0220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 w:rsidR="001D6AAD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打造</w:t>
      </w:r>
      <w:r w:rsidR="004E1277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连锁超市发展</w:t>
      </w:r>
      <w:r w:rsidR="001D6AAD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标杆和</w:t>
      </w:r>
      <w:r w:rsidR="00A02205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实现健康可持续地快速发展。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中国连锁经营协会(CCFA)</w:t>
      </w:r>
      <w:bookmarkStart w:id="2" w:name="OLE_LINK3"/>
      <w:bookmarkStart w:id="3" w:name="OLE_LINK4"/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本年度</w:t>
      </w:r>
      <w:r w:rsidR="004E1277"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特别</w:t>
      </w:r>
      <w:r w:rsidRPr="00F40DB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开展“</w:t>
      </w:r>
      <w:r w:rsidR="004E1277" w:rsidRPr="00F40DB5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连锁</w:t>
      </w:r>
      <w:r w:rsidR="00740301" w:rsidRPr="00F40DB5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超</w:t>
      </w:r>
      <w:r w:rsidR="00740301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市</w:t>
      </w:r>
      <w:r w:rsidRPr="00D5452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创新</w:t>
      </w:r>
      <w:bookmarkEnd w:id="2"/>
      <w:bookmarkEnd w:id="3"/>
      <w:r w:rsidRPr="00D5452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案例”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征集活动。现将具体事项通知如下：</w:t>
      </w:r>
    </w:p>
    <w:p w:rsidR="005B1C62" w:rsidRPr="00D54527" w:rsidRDefault="00271AF5" w:rsidP="00A536B0">
      <w:pPr>
        <w:pStyle w:val="Default"/>
        <w:adjustRightInd/>
        <w:spacing w:beforeLines="50" w:before="156"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一、推荐申报及费用</w:t>
      </w:r>
    </w:p>
    <w:p w:rsidR="00F40DB5" w:rsidRDefault="00271AF5" w:rsidP="00A536B0">
      <w:pPr>
        <w:pStyle w:val="Default"/>
        <w:adjustRightInd/>
        <w:spacing w:line="48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采取协会邀请和企业自荐的申报方式。申报主体为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连锁</w:t>
      </w:r>
      <w:r w:rsid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超市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企业</w:t>
      </w:r>
      <w:r w:rsidR="006D2EC6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；</w:t>
      </w:r>
    </w:p>
    <w:p w:rsidR="00F40DB5" w:rsidRDefault="00F40DB5" w:rsidP="00F40DB5">
      <w:pPr>
        <w:pStyle w:val="Default"/>
        <w:adjustRightInd/>
        <w:spacing w:line="480" w:lineRule="exact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:rsidR="00D131D4" w:rsidRPr="00D54527" w:rsidRDefault="004A4E47" w:rsidP="00F40DB5">
      <w:pPr>
        <w:pStyle w:val="Default"/>
        <w:adjustRightInd/>
        <w:spacing w:line="480" w:lineRule="exact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第三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方</w:t>
      </w:r>
      <w:r w:rsidR="00A0220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服务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商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可与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连锁超市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企业联合申报。</w:t>
      </w:r>
    </w:p>
    <w:p w:rsidR="005B1C62" w:rsidRPr="00D54527" w:rsidRDefault="00271AF5" w:rsidP="00A536B0">
      <w:pPr>
        <w:pStyle w:val="Default"/>
        <w:adjustRightInd/>
        <w:spacing w:line="48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本活动不收取任何费用。</w:t>
      </w:r>
    </w:p>
    <w:p w:rsidR="005B1C62" w:rsidRPr="00D54527" w:rsidRDefault="00271AF5" w:rsidP="00F40DB5">
      <w:pPr>
        <w:pStyle w:val="Default"/>
        <w:adjustRightInd/>
        <w:spacing w:beforeLines="50" w:before="156"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二、</w:t>
      </w:r>
      <w:r w:rsidR="009F1B6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创新</w:t>
      </w: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方向</w:t>
      </w:r>
      <w:r w:rsidR="00A0220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及</w:t>
      </w:r>
      <w:r w:rsidR="006E2427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入编</w:t>
      </w:r>
      <w:r w:rsidR="00A0220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标准</w:t>
      </w:r>
    </w:p>
    <w:p w:rsidR="00950A16" w:rsidRPr="00D54527" w:rsidRDefault="00950A16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楷体" w:eastAsia="楷体" w:hAnsi="楷体" w:cs="Times New Roman"/>
          <w:b/>
          <w:color w:val="auto"/>
          <w:kern w:val="2"/>
          <w:sz w:val="30"/>
          <w:szCs w:val="30"/>
        </w:rPr>
      </w:pPr>
      <w:r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（一）</w:t>
      </w:r>
      <w:r w:rsidR="00271AF5"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创新方向</w:t>
      </w:r>
    </w:p>
    <w:p w:rsidR="004A4E47" w:rsidRDefault="00D131D4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1.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仓储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、会员、折扣等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业</w:t>
      </w:r>
      <w:proofErr w:type="gramStart"/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态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类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创新</w:t>
      </w:r>
      <w:proofErr w:type="gramEnd"/>
      <w:r w:rsidR="00271AF5"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；</w:t>
      </w:r>
      <w:r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2.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经营</w:t>
      </w:r>
      <w:r w:rsidR="004A4E47"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模式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类</w:t>
      </w:r>
      <w:r w:rsidR="004A4E47"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创新</w:t>
      </w:r>
      <w:r w:rsidR="00183D11"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；</w:t>
      </w:r>
      <w:r w:rsidR="004E1277">
        <w:rPr>
          <w:rFonts w:ascii="仿宋" w:eastAsia="仿宋" w:hAnsi="仿宋" w:cs="Times New Roman"/>
          <w:color w:val="auto"/>
          <w:kern w:val="2"/>
          <w:sz w:val="30"/>
          <w:szCs w:val="30"/>
        </w:rPr>
        <w:t>3</w:t>
      </w:r>
      <w:r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.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商品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运营类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创新；</w:t>
      </w:r>
      <w:r w:rsidR="004E1277">
        <w:rPr>
          <w:rFonts w:ascii="仿宋" w:eastAsia="仿宋" w:hAnsi="仿宋" w:cs="Times New Roman"/>
          <w:color w:val="auto"/>
          <w:kern w:val="2"/>
          <w:sz w:val="30"/>
          <w:szCs w:val="30"/>
        </w:rPr>
        <w:t>4</w:t>
      </w:r>
      <w:r w:rsidR="009F1B68"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到家</w:t>
      </w:r>
      <w:r w:rsidR="00B02ED6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服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务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类</w:t>
      </w:r>
      <w:r w:rsidR="007A47E0"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创新</w:t>
      </w:r>
      <w:r w:rsidR="00183D11" w:rsidRP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；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5</w:t>
      </w:r>
      <w:r w:rsidR="009F1B68"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="009711E3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消费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体验类创新；6</w:t>
      </w:r>
      <w:r w:rsidR="004E1277"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消费者营销类创新。</w:t>
      </w:r>
      <w:r w:rsidR="004E1277">
        <w:rPr>
          <w:rFonts w:ascii="仿宋" w:eastAsia="仿宋" w:hAnsi="仿宋" w:cs="Times New Roman"/>
          <w:color w:val="auto"/>
          <w:kern w:val="2"/>
          <w:sz w:val="30"/>
          <w:szCs w:val="30"/>
        </w:rPr>
        <w:t>7</w:t>
      </w:r>
      <w:r w:rsidR="009F1B68"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供应链降本增效类创新；8</w:t>
      </w:r>
      <w:r w:rsidR="004E1277"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="00B02ED6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组织与</w:t>
      </w:r>
      <w:r w:rsidR="00B02ED6" w:rsidRPr="00B02ED6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精益化管理</w:t>
      </w:r>
      <w:r w:rsidR="00B02ED6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类</w:t>
      </w:r>
      <w:r w:rsidR="009F1B6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创新</w:t>
      </w:r>
      <w:r w:rsidR="00B02ED6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；9</w:t>
      </w:r>
      <w:r w:rsidR="00B02ED6"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="00B02ED6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其他创新。</w:t>
      </w:r>
    </w:p>
    <w:p w:rsidR="00973219" w:rsidRPr="007A47E0" w:rsidRDefault="00271AF5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每家企业可申报多个案例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950A16" w:rsidRPr="00D54527" w:rsidRDefault="00950A16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楷体" w:eastAsia="楷体" w:hAnsi="楷体" w:cs="Times New Roman"/>
          <w:b/>
          <w:color w:val="auto"/>
          <w:kern w:val="2"/>
          <w:sz w:val="30"/>
          <w:szCs w:val="30"/>
        </w:rPr>
      </w:pPr>
      <w:r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（二）</w:t>
      </w:r>
      <w:r w:rsidR="006E2427"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入编评审</w:t>
      </w:r>
    </w:p>
    <w:p w:rsidR="006E2427" w:rsidRPr="00D54527" w:rsidRDefault="006E2427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1.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由</w:t>
      </w:r>
      <w:r w:rsidR="00183D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CCFA</w:t>
      </w:r>
      <w:r w:rsidR="007A47E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组织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行业权威专家组成评审委员会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 w:rsidR="00CF2033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对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申报</w:t>
      </w:r>
      <w:r w:rsidR="00CF2033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案例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审议把关；</w:t>
      </w:r>
    </w:p>
    <w:p w:rsidR="005B1C62" w:rsidRPr="00D54527" w:rsidRDefault="006E2427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2.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从创新力、影响力、借鉴价值</w:t>
      </w:r>
      <w:r w:rsidR="00183D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和投资收益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四个维度对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案例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进行初审筛选、评议审核，并通过综合</w:t>
      </w:r>
      <w:r w:rsidR="006F02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评分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确定</w:t>
      </w:r>
      <w:r w:rsidR="006F02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入编</w:t>
      </w:r>
      <w:r w:rsidR="008B716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案例</w:t>
      </w:r>
      <w:r w:rsidR="006F02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为</w:t>
      </w:r>
      <w:r w:rsidR="008B716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：</w:t>
      </w:r>
      <w:r w:rsidR="006F0211" w:rsidRPr="00D5452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“推荐普及”</w:t>
      </w:r>
      <w:r w:rsidR="006F02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案例(</w:t>
      </w:r>
      <w:r w:rsidR="00CF2033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得</w:t>
      </w:r>
      <w:r w:rsidR="008B716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分</w:t>
      </w:r>
      <w:r w:rsidR="00711AE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前</w:t>
      </w:r>
      <w:r w:rsidR="00711AEA" w:rsidRPr="00D54527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2</w:t>
      </w:r>
      <w:r w:rsidR="00711AEA" w:rsidRPr="00D54527">
        <w:rPr>
          <w:rFonts w:ascii="仿宋" w:eastAsia="仿宋" w:hAnsi="仿宋" w:cs="Times New Roman"/>
          <w:bCs/>
          <w:color w:val="auto"/>
          <w:kern w:val="2"/>
          <w:sz w:val="30"/>
          <w:szCs w:val="30"/>
        </w:rPr>
        <w:t>0%</w:t>
      </w:r>
      <w:r w:rsidR="006F0211" w:rsidRPr="00D54527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)</w:t>
      </w:r>
      <w:r w:rsidR="00711AE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</w:t>
      </w:r>
      <w:r w:rsidR="006F02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“</w:t>
      </w:r>
      <w:r w:rsidR="006F0211" w:rsidRPr="00D5452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推荐应用</w:t>
      </w:r>
      <w:r w:rsidR="006F0211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”案例(得分</w:t>
      </w:r>
      <w:r w:rsidR="00711AE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前</w:t>
      </w:r>
      <w:r w:rsidR="00C1206D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21%</w:t>
      </w:r>
      <w:r w:rsidR="00C1206D" w:rsidRPr="00D54527">
        <w:rPr>
          <w:rFonts w:ascii="宋体" w:eastAsia="宋体" w:hAnsi="宋体" w:cs="Times New Roman" w:hint="eastAsia"/>
          <w:color w:val="auto"/>
          <w:kern w:val="2"/>
          <w:sz w:val="30"/>
          <w:szCs w:val="30"/>
        </w:rPr>
        <w:t>～</w:t>
      </w:r>
      <w:r w:rsidR="00711AEA" w:rsidRPr="00D54527">
        <w:rPr>
          <w:rFonts w:ascii="仿宋" w:eastAsia="仿宋" w:hAnsi="仿宋" w:cs="Times New Roman"/>
          <w:bCs/>
          <w:color w:val="auto"/>
          <w:kern w:val="2"/>
          <w:sz w:val="30"/>
          <w:szCs w:val="30"/>
        </w:rPr>
        <w:t>60%</w:t>
      </w:r>
      <w:r w:rsidR="006F0211" w:rsidRPr="00D54527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)</w:t>
      </w:r>
      <w:r w:rsidR="00711AE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5B1C62" w:rsidRPr="00D54527" w:rsidRDefault="00271AF5" w:rsidP="00C41EE0">
      <w:pPr>
        <w:pStyle w:val="Default"/>
        <w:adjustRightInd/>
        <w:spacing w:beforeLines="50" w:before="156"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三、</w:t>
      </w:r>
      <w:r w:rsidR="00C1206D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入编发布</w:t>
      </w:r>
      <w:r w:rsidR="00CF2033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与案例推广</w:t>
      </w:r>
    </w:p>
    <w:p w:rsidR="00950A16" w:rsidRPr="00D54527" w:rsidRDefault="00950A16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楷体" w:eastAsia="楷体" w:hAnsi="楷体" w:cs="Times New Roman"/>
          <w:b/>
          <w:color w:val="auto"/>
          <w:kern w:val="2"/>
          <w:sz w:val="30"/>
          <w:szCs w:val="30"/>
        </w:rPr>
      </w:pPr>
      <w:bookmarkStart w:id="4" w:name="_Hlk519773902"/>
      <w:r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（一）</w:t>
      </w:r>
      <w:r w:rsidR="00C1206D"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入编发布</w:t>
      </w:r>
    </w:p>
    <w:p w:rsidR="005B1C62" w:rsidRPr="00D54527" w:rsidRDefault="00C1206D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协会</w:t>
      </w:r>
      <w:r w:rsidR="00950A16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将于202</w:t>
      </w:r>
      <w:r w:rsidR="00183D11"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1</w:t>
      </w:r>
      <w:r w:rsidR="00950A16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</w:t>
      </w:r>
      <w:r w:rsidR="00740301">
        <w:rPr>
          <w:rFonts w:ascii="仿宋" w:eastAsia="仿宋" w:hAnsi="仿宋" w:cs="Times New Roman"/>
          <w:color w:val="auto"/>
          <w:kern w:val="2"/>
          <w:sz w:val="30"/>
          <w:szCs w:val="30"/>
        </w:rPr>
        <w:t>11</w:t>
      </w:r>
      <w:r w:rsidR="007A47E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月</w:t>
      </w:r>
      <w:r w:rsidR="00950A16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</w:t>
      </w:r>
      <w:r w:rsid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上海</w:t>
      </w:r>
      <w:r w:rsidR="00950A16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召开的“</w:t>
      </w:r>
      <w:r w:rsidR="00950A16" w:rsidRPr="004E127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202</w:t>
      </w:r>
      <w:r w:rsidR="00183D11" w:rsidRPr="004E1277">
        <w:rPr>
          <w:rFonts w:ascii="仿宋" w:eastAsia="仿宋" w:hAnsi="仿宋" w:cs="Times New Roman"/>
          <w:b/>
          <w:bCs/>
          <w:color w:val="auto"/>
          <w:kern w:val="2"/>
          <w:sz w:val="30"/>
          <w:szCs w:val="30"/>
        </w:rPr>
        <w:t>1</w:t>
      </w:r>
      <w:r w:rsidR="00950A16" w:rsidRPr="004E127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中国</w:t>
      </w:r>
      <w:r w:rsidR="00740301" w:rsidRPr="004E127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全零售</w:t>
      </w:r>
      <w:r w:rsidR="00950A16" w:rsidRPr="004E1277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大会</w:t>
      </w:r>
      <w:r w:rsidR="00B02ED6"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—中国超市行业峰会</w:t>
      </w:r>
      <w:r w:rsidR="00950A16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”上揭晓</w:t>
      </w:r>
      <w:bookmarkStart w:id="5" w:name="_Hlk519773861"/>
      <w:bookmarkEnd w:id="4"/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“2021年度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连锁</w:t>
      </w:r>
      <w:r w:rsidR="009F1B68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超市</w:t>
      </w:r>
      <w:r w:rsidRPr="00D54527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创新案例”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bookmarkEnd w:id="5"/>
    </w:p>
    <w:p w:rsidR="00183D11" w:rsidRPr="00D54527" w:rsidRDefault="00950A16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楷体" w:eastAsia="楷体" w:hAnsi="楷体" w:cs="Times New Roman"/>
          <w:b/>
          <w:color w:val="auto"/>
          <w:kern w:val="2"/>
          <w:sz w:val="30"/>
          <w:szCs w:val="30"/>
        </w:rPr>
      </w:pPr>
      <w:r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（二）</w:t>
      </w:r>
      <w:r w:rsidR="00CF2033" w:rsidRPr="00D54527">
        <w:rPr>
          <w:rFonts w:ascii="楷体" w:eastAsia="楷体" w:hAnsi="楷体" w:cs="Times New Roman" w:hint="eastAsia"/>
          <w:b/>
          <w:color w:val="auto"/>
          <w:kern w:val="2"/>
          <w:sz w:val="30"/>
          <w:szCs w:val="30"/>
        </w:rPr>
        <w:t>案例推广</w:t>
      </w:r>
    </w:p>
    <w:p w:rsidR="00102B24" w:rsidRPr="00D54527" w:rsidRDefault="00CF2033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1.</w:t>
      </w:r>
      <w:r w:rsidR="00711AE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“推荐普及”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 w:rsidR="003A2737" w:rsidRPr="00D54527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创新</w:t>
      </w:r>
      <w:r w:rsidR="00711AE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案例将</w:t>
      </w:r>
      <w:r w:rsidR="00C41EE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</w:t>
      </w:r>
      <w:r w:rsid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会议相关</w:t>
      </w:r>
      <w:r w:rsidR="008B716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主旨演讲</w:t>
      </w:r>
      <w:r w:rsidR="003A2737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中被</w:t>
      </w:r>
      <w:r w:rsidR="00711AEA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引用</w:t>
      </w:r>
      <w:r w:rsidR="00993A5B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；</w:t>
      </w:r>
      <w:r w:rsidR="007A47E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并有机会受邀至大会现场演讲和宣传。</w:t>
      </w:r>
    </w:p>
    <w:p w:rsidR="007A47E0" w:rsidRDefault="007A47E0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2</w:t>
      </w:r>
      <w:r w:rsidR="00CF2033"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“推荐普及”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和“推荐应用”的案例将会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</w:t>
      </w:r>
      <w:r w:rsid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全零售大会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现场颁发证书。</w:t>
      </w:r>
    </w:p>
    <w:p w:rsidR="00102B24" w:rsidRPr="00D54527" w:rsidRDefault="007A47E0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3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.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“推荐普及”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和“推荐应用”的案例将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制作成《2</w:t>
      </w: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021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连锁</w:t>
      </w:r>
      <w:r w:rsidR="0074030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超市</w:t>
      </w:r>
      <w:r w:rsidR="00C41EE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创新案例集》向行业开放下载。</w:t>
      </w:r>
    </w:p>
    <w:p w:rsidR="00102B24" w:rsidRPr="00D54527" w:rsidRDefault="00CF2033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4.</w:t>
      </w:r>
      <w:r w:rsidR="007A47E0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案例将在协会“连锁APP”，</w:t>
      </w:r>
      <w:proofErr w:type="gramStart"/>
      <w:r w:rsidR="007A47E0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微信公众号</w:t>
      </w:r>
      <w:proofErr w:type="gramEnd"/>
      <w:r w:rsidR="007A47E0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和行业媒体等渠道广泛宣传。</w:t>
      </w:r>
    </w:p>
    <w:p w:rsidR="00CF2033" w:rsidRPr="00D54527" w:rsidRDefault="00CF2033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5.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所有参与申报的</w:t>
      </w:r>
      <w:r w:rsidR="0019598B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连锁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会员企业将获赠</w:t>
      </w:r>
      <w:r w:rsidR="00982B11">
        <w:rPr>
          <w:rFonts w:ascii="仿宋" w:eastAsia="仿宋" w:hAnsi="仿宋" w:cs="Times New Roman"/>
          <w:color w:val="auto"/>
          <w:kern w:val="2"/>
          <w:sz w:val="30"/>
          <w:szCs w:val="30"/>
        </w:rPr>
        <w:t>3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个“202</w:t>
      </w: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1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中国</w:t>
      </w:r>
      <w:r w:rsidR="00982B1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全零售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大会”参会名额。</w:t>
      </w:r>
    </w:p>
    <w:p w:rsidR="00F40DB5" w:rsidRDefault="00F40DB5" w:rsidP="00C41EE0">
      <w:pPr>
        <w:pStyle w:val="Default"/>
        <w:adjustRightInd/>
        <w:spacing w:beforeLines="50" w:before="156"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</w:pPr>
    </w:p>
    <w:p w:rsidR="005B1C62" w:rsidRPr="00D54527" w:rsidRDefault="00271AF5" w:rsidP="00C41EE0">
      <w:pPr>
        <w:pStyle w:val="Default"/>
        <w:adjustRightInd/>
        <w:spacing w:beforeLines="50" w:before="156"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四、申报材料注意事项</w:t>
      </w:r>
    </w:p>
    <w:p w:rsidR="00EA22A2" w:rsidRPr="00D54527" w:rsidRDefault="00271AF5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微软雅黑 Light"/>
          <w:b/>
          <w:bCs/>
          <w:color w:val="auto"/>
          <w:kern w:val="2"/>
          <w:sz w:val="30"/>
          <w:szCs w:val="30"/>
          <w:u w:val="single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（一）申报</w:t>
      </w:r>
      <w:r w:rsidR="00B43C63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链接：</w:t>
      </w:r>
      <w:hyperlink r:id="rId10" w:history="1">
        <w:r w:rsidR="001D6AAD" w:rsidRPr="00E13F94">
          <w:rPr>
            <w:rStyle w:val="a9"/>
            <w:rFonts w:ascii="仿宋" w:eastAsia="仿宋" w:hAnsi="仿宋" w:cs="微软雅黑 Light"/>
            <w:b/>
            <w:bCs/>
            <w:kern w:val="2"/>
            <w:sz w:val="30"/>
            <w:szCs w:val="30"/>
          </w:rPr>
          <w:t>http://lxi.me/yy8mp</w:t>
        </w:r>
      </w:hyperlink>
      <w:r w:rsidR="003A2737" w:rsidRPr="00D54527">
        <w:rPr>
          <w:rStyle w:val="a9"/>
          <w:rFonts w:ascii="仿宋" w:eastAsia="仿宋" w:hAnsi="仿宋" w:cs="微软雅黑 Light" w:hint="eastAsia"/>
          <w:bCs/>
          <w:color w:val="auto"/>
          <w:kern w:val="2"/>
          <w:sz w:val="28"/>
          <w:szCs w:val="28"/>
          <w:u w:val="none"/>
        </w:rPr>
        <w:t>（</w:t>
      </w:r>
      <w:r w:rsidR="00973219" w:rsidRPr="00D54527">
        <w:rPr>
          <w:rStyle w:val="a9"/>
          <w:rFonts w:ascii="仿宋" w:eastAsia="仿宋" w:hAnsi="仿宋" w:cs="微软雅黑 Light" w:hint="eastAsia"/>
          <w:bCs/>
          <w:color w:val="auto"/>
          <w:kern w:val="2"/>
          <w:sz w:val="28"/>
          <w:szCs w:val="28"/>
          <w:u w:val="none"/>
        </w:rPr>
        <w:t>线上申报填写并提交</w:t>
      </w:r>
      <w:r w:rsidR="003A2737" w:rsidRPr="00D54527">
        <w:rPr>
          <w:rStyle w:val="a9"/>
          <w:rFonts w:ascii="仿宋" w:eastAsia="仿宋" w:hAnsi="仿宋" w:cs="微软雅黑 Light" w:hint="eastAsia"/>
          <w:bCs/>
          <w:color w:val="auto"/>
          <w:kern w:val="2"/>
          <w:sz w:val="28"/>
          <w:szCs w:val="28"/>
          <w:u w:val="none"/>
        </w:rPr>
        <w:t>）</w:t>
      </w:r>
      <w:r w:rsidR="00973219" w:rsidRPr="00D54527">
        <w:rPr>
          <w:rStyle w:val="a9"/>
          <w:rFonts w:ascii="仿宋" w:eastAsia="仿宋" w:hAnsi="仿宋" w:cs="微软雅黑 Light" w:hint="eastAsia"/>
          <w:bCs/>
          <w:color w:val="auto"/>
          <w:kern w:val="2"/>
          <w:sz w:val="28"/>
          <w:szCs w:val="28"/>
          <w:u w:val="none"/>
        </w:rPr>
        <w:t>。</w:t>
      </w:r>
    </w:p>
    <w:p w:rsidR="005B1C62" w:rsidRPr="00D54527" w:rsidRDefault="00271AF5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（二）要求</w:t>
      </w:r>
    </w:p>
    <w:p w:rsidR="00973219" w:rsidRPr="00D54527" w:rsidRDefault="00271AF5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1.</w:t>
      </w:r>
      <w:r w:rsidR="00950A16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申报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内容应具有明显的创新特点，</w:t>
      </w:r>
      <w:r w:rsidR="00973219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且已经在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连锁</w:t>
      </w:r>
      <w:r w:rsidR="00982B1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超市</w:t>
      </w:r>
      <w:r w:rsidR="00973219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投入应用。</w:t>
      </w:r>
    </w:p>
    <w:p w:rsidR="00973219" w:rsidRPr="00D54527" w:rsidRDefault="00973219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2.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申报材料所涉及的产品、技术和服务等经营资源须符合国家有关标准或规范。</w:t>
      </w:r>
    </w:p>
    <w:p w:rsidR="00973219" w:rsidRPr="00D54527" w:rsidRDefault="00973219" w:rsidP="00C41EE0">
      <w:pPr>
        <w:pStyle w:val="Default"/>
        <w:adjustRightInd/>
        <w:spacing w:line="46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3.申报案例实施时间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：2</w:t>
      </w: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>02</w:t>
      </w:r>
      <w:r w:rsidR="001D6AAD">
        <w:rPr>
          <w:rFonts w:ascii="仿宋" w:eastAsia="仿宋" w:hAnsi="仿宋" w:cs="Times New Roman"/>
          <w:color w:val="auto"/>
          <w:kern w:val="2"/>
          <w:sz w:val="30"/>
          <w:szCs w:val="30"/>
        </w:rPr>
        <w:t>0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</w:t>
      </w:r>
      <w:r w:rsidR="00982B1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下半年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至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材料提交日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5B1C62" w:rsidRPr="00D54527" w:rsidRDefault="00973219" w:rsidP="00C41EE0">
      <w:pPr>
        <w:pStyle w:val="Default"/>
        <w:adjustRightInd/>
        <w:spacing w:line="460" w:lineRule="exac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4</w:t>
      </w:r>
      <w:r w:rsidR="00271AF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.申报</w:t>
      </w: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提交</w:t>
      </w:r>
      <w:r w:rsidR="00271AF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截止时间：2</w:t>
      </w:r>
      <w:r w:rsidR="00271AF5" w:rsidRPr="00D54527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0</w:t>
      </w:r>
      <w:r w:rsidR="00271AF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2</w:t>
      </w:r>
      <w:r w:rsidR="00993A5B" w:rsidRPr="00D54527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1</w:t>
      </w:r>
      <w:r w:rsidR="00271AF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年</w:t>
      </w:r>
      <w:r w:rsidR="00982B11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9</w:t>
      </w:r>
      <w:r w:rsidR="00271AF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月</w:t>
      </w:r>
      <w:r w:rsidR="004E1277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30</w:t>
      </w:r>
      <w:r w:rsidR="00271AF5"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日</w:t>
      </w:r>
      <w:r w:rsidR="00271AF5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5B1C62" w:rsidRPr="00D54527" w:rsidRDefault="00271AF5" w:rsidP="00677AC9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（三）联系方式</w:t>
      </w:r>
    </w:p>
    <w:p w:rsidR="005B1C62" w:rsidRPr="00A74E2C" w:rsidRDefault="00271AF5" w:rsidP="00677AC9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联系人：</w:t>
      </w:r>
      <w:r w:rsidR="00993A5B"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协会社区部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 xml:space="preserve">程先生 </w:t>
      </w: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 xml:space="preserve"> 010</w:t>
      </w:r>
      <w:r w:rsidRPr="00D5452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-</w:t>
      </w:r>
      <w:r w:rsidRPr="00D54527">
        <w:rPr>
          <w:rFonts w:ascii="仿宋" w:eastAsia="仿宋" w:hAnsi="仿宋" w:cs="Times New Roman"/>
          <w:color w:val="auto"/>
          <w:kern w:val="2"/>
          <w:sz w:val="30"/>
          <w:szCs w:val="30"/>
        </w:rPr>
        <w:t xml:space="preserve">68784942  </w:t>
      </w:r>
      <w:hyperlink r:id="rId11" w:history="1">
        <w:r w:rsidRPr="00D54527">
          <w:rPr>
            <w:rStyle w:val="a9"/>
            <w:rFonts w:ascii="仿宋" w:eastAsia="仿宋" w:hAnsi="仿宋" w:cs="Times New Roman"/>
            <w:color w:val="auto"/>
            <w:kern w:val="2"/>
            <w:sz w:val="30"/>
            <w:szCs w:val="30"/>
            <w:u w:val="none"/>
          </w:rPr>
          <w:t>chn@ccfa.org.cn</w:t>
        </w:r>
      </w:hyperlink>
      <w:r w:rsidRPr="00A74E2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9E5189" w:rsidRDefault="009E5189" w:rsidP="00677AC9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bookmarkStart w:id="6" w:name="OLE_LINK17"/>
      <w:bookmarkEnd w:id="0"/>
      <w:bookmarkEnd w:id="1"/>
    </w:p>
    <w:p w:rsidR="005B1C62" w:rsidRPr="00A74E2C" w:rsidRDefault="00271AF5" w:rsidP="00677AC9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A74E2C">
        <w:rPr>
          <w:rFonts w:ascii="仿宋" w:eastAsia="仿宋" w:hAnsi="仿宋" w:cs="Times New Roman"/>
          <w:color w:val="auto"/>
          <w:kern w:val="2"/>
          <w:sz w:val="30"/>
          <w:szCs w:val="30"/>
        </w:rPr>
        <w:t>附件：</w:t>
      </w:r>
      <w:r w:rsidRPr="00A74E2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 xml:space="preserve"> </w:t>
      </w:r>
      <w:r w:rsidR="00B43C63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案例材料编写格式要求及</w:t>
      </w:r>
      <w:r w:rsidRPr="00A74E2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参考模板。</w:t>
      </w:r>
    </w:p>
    <w:p w:rsidR="005B1C62" w:rsidRPr="00A74E2C" w:rsidRDefault="005B1C62" w:rsidP="00BA4BA3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bookmarkStart w:id="7" w:name="_GoBack"/>
      <w:bookmarkEnd w:id="7"/>
    </w:p>
    <w:bookmarkEnd w:id="6"/>
    <w:p w:rsidR="00973219" w:rsidRDefault="00973219" w:rsidP="00677AC9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:rsidR="00703BDD" w:rsidRDefault="00703BDD" w:rsidP="00677AC9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:rsidR="00973219" w:rsidRPr="00973219" w:rsidRDefault="00973219" w:rsidP="00677AC9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:rsidR="0014508B" w:rsidRPr="00A74E2C" w:rsidRDefault="0014508B" w:rsidP="00677AC9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:rsidR="0014508B" w:rsidRPr="00102B24" w:rsidRDefault="00271AF5" w:rsidP="00677AC9">
      <w:pPr>
        <w:pStyle w:val="Default"/>
        <w:adjustRightInd/>
        <w:spacing w:line="500" w:lineRule="exact"/>
        <w:ind w:firstLineChars="1700" w:firstLine="5100"/>
        <w:jc w:val="both"/>
        <w:rPr>
          <w:rFonts w:ascii="仿宋" w:eastAsia="仿宋" w:hAnsi="仿宋"/>
          <w:color w:val="auto"/>
          <w:sz w:val="30"/>
          <w:szCs w:val="30"/>
        </w:rPr>
      </w:pPr>
      <w:r w:rsidRPr="00A74E2C">
        <w:rPr>
          <w:rFonts w:ascii="仿宋" w:eastAsia="仿宋" w:hAnsi="仿宋" w:cs="Times New Roman"/>
          <w:color w:val="auto"/>
          <w:kern w:val="2"/>
          <w:sz w:val="30"/>
          <w:szCs w:val="30"/>
        </w:rPr>
        <w:t>二</w:t>
      </w:r>
      <w:r w:rsidR="00950A16" w:rsidRPr="00A74E2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○</w:t>
      </w:r>
      <w:r w:rsidRPr="00A74E2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二</w:t>
      </w:r>
      <w:r w:rsidR="00993A5B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</w:t>
      </w:r>
      <w:r w:rsidRPr="00A74E2C">
        <w:rPr>
          <w:rFonts w:ascii="仿宋" w:eastAsia="仿宋" w:hAnsi="仿宋" w:cs="Times New Roman"/>
          <w:color w:val="auto"/>
          <w:kern w:val="2"/>
          <w:sz w:val="30"/>
          <w:szCs w:val="30"/>
        </w:rPr>
        <w:t>年</w:t>
      </w:r>
      <w:r w:rsidR="00982B11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八</w:t>
      </w:r>
      <w:r w:rsidRPr="00A74E2C">
        <w:rPr>
          <w:rFonts w:ascii="仿宋" w:eastAsia="仿宋" w:hAnsi="仿宋" w:cs="Times New Roman"/>
          <w:color w:val="auto"/>
          <w:kern w:val="2"/>
          <w:sz w:val="30"/>
          <w:szCs w:val="30"/>
        </w:rPr>
        <w:t>月</w:t>
      </w:r>
      <w:r w:rsidR="004E12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三十</w:t>
      </w:r>
      <w:r w:rsidRPr="00A74E2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日</w:t>
      </w:r>
      <w:r w:rsidRPr="00A74E2C">
        <w:rPr>
          <w:rFonts w:ascii="仿宋" w:eastAsia="仿宋" w:hAnsi="仿宋"/>
          <w:color w:val="auto"/>
          <w:sz w:val="30"/>
          <w:szCs w:val="30"/>
        </w:rPr>
        <w:br w:type="page"/>
      </w:r>
      <w:bookmarkStart w:id="8" w:name="OLE_LINK18"/>
      <w:bookmarkStart w:id="9" w:name="OLE_LINK19"/>
    </w:p>
    <w:p w:rsidR="00D54527" w:rsidRDefault="00D54527" w:rsidP="0014508B">
      <w:pPr>
        <w:spacing w:line="460" w:lineRule="exact"/>
        <w:rPr>
          <w:rFonts w:ascii="仿宋" w:eastAsia="仿宋" w:hAnsi="仿宋"/>
          <w:b/>
          <w:sz w:val="30"/>
          <w:szCs w:val="30"/>
        </w:rPr>
      </w:pPr>
    </w:p>
    <w:p w:rsidR="00973219" w:rsidRDefault="00271AF5" w:rsidP="0014508B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A74E2C">
        <w:rPr>
          <w:rFonts w:ascii="仿宋" w:eastAsia="仿宋" w:hAnsi="仿宋" w:hint="eastAsia"/>
          <w:b/>
          <w:sz w:val="30"/>
          <w:szCs w:val="30"/>
        </w:rPr>
        <w:t>附件：</w:t>
      </w:r>
      <w:bookmarkEnd w:id="8"/>
      <w:bookmarkEnd w:id="9"/>
    </w:p>
    <w:p w:rsidR="005B1C62" w:rsidRDefault="00B43C63" w:rsidP="00973219">
      <w:pPr>
        <w:spacing w:line="4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73219">
        <w:rPr>
          <w:rFonts w:asciiTheme="minorEastAsia" w:eastAsiaTheme="minorEastAsia" w:hAnsiTheme="minorEastAsia" w:hint="eastAsia"/>
          <w:b/>
          <w:sz w:val="32"/>
          <w:szCs w:val="32"/>
        </w:rPr>
        <w:t>案例材料编写格式要求及参考模板</w:t>
      </w:r>
    </w:p>
    <w:p w:rsidR="00C7625B" w:rsidRDefault="002F13F5" w:rsidP="002F13F5">
      <w:pPr>
        <w:adjustRightInd w:val="0"/>
        <w:snapToGrid w:val="0"/>
        <w:jc w:val="center"/>
        <w:rPr>
          <w:rFonts w:ascii="华文细黑" w:eastAsia="华文细黑" w:hAnsi="华文细黑"/>
          <w:sz w:val="22"/>
        </w:rPr>
      </w:pPr>
      <w:r>
        <w:rPr>
          <w:rFonts w:ascii="华文细黑" w:eastAsia="华文细黑" w:hAnsi="华文细黑" w:hint="eastAsia"/>
          <w:sz w:val="22"/>
        </w:rPr>
        <w:t>请</w:t>
      </w:r>
      <w:r w:rsidR="00C7625B">
        <w:rPr>
          <w:rFonts w:ascii="华文细黑" w:eastAsia="华文细黑" w:hAnsi="华文细黑" w:hint="eastAsia"/>
          <w:sz w:val="22"/>
        </w:rPr>
        <w:t>点击链接</w:t>
      </w:r>
      <w:hyperlink r:id="rId12" w:history="1">
        <w:r w:rsidR="00C7625B" w:rsidRPr="00E13F94">
          <w:rPr>
            <w:rStyle w:val="a9"/>
            <w:rFonts w:hint="eastAsia"/>
          </w:rPr>
          <w:t>http://lxi.me/yy8mp</w:t>
        </w:r>
      </w:hyperlink>
      <w:r w:rsidR="00C7625B">
        <w:rPr>
          <w:rFonts w:ascii="华文细黑" w:eastAsia="华文细黑" w:hAnsi="华文细黑" w:hint="eastAsia"/>
          <w:sz w:val="22"/>
        </w:rPr>
        <w:t>下载模版文件并</w:t>
      </w:r>
      <w:r w:rsidR="009711E3">
        <w:rPr>
          <w:rFonts w:ascii="华文细黑" w:eastAsia="华文细黑" w:hAnsi="华文细黑" w:hint="eastAsia"/>
          <w:sz w:val="22"/>
        </w:rPr>
        <w:t>严格</w:t>
      </w:r>
      <w:r w:rsidR="00C7625B">
        <w:rPr>
          <w:rFonts w:ascii="华文细黑" w:eastAsia="华文细黑" w:hAnsi="华文细黑" w:hint="eastAsia"/>
          <w:sz w:val="22"/>
        </w:rPr>
        <w:t>按照子标题</w:t>
      </w:r>
      <w:r>
        <w:rPr>
          <w:rFonts w:ascii="华文细黑" w:eastAsia="华文细黑" w:hAnsi="华文细黑" w:hint="eastAsia"/>
          <w:sz w:val="22"/>
        </w:rPr>
        <w:t>编写</w:t>
      </w:r>
      <w:r w:rsidR="00C7625B">
        <w:rPr>
          <w:rFonts w:ascii="华文细黑" w:eastAsia="华文细黑" w:hAnsi="华文细黑" w:hint="eastAsia"/>
          <w:sz w:val="22"/>
        </w:rPr>
        <w:t>和在线提交</w:t>
      </w:r>
    </w:p>
    <w:p w:rsidR="00B43C63" w:rsidRDefault="001D6AAD" w:rsidP="00C7625B">
      <w:pPr>
        <w:adjustRightInd w:val="0"/>
        <w:snapToGrid w:val="0"/>
        <w:jc w:val="center"/>
        <w:rPr>
          <w:rFonts w:ascii="华文细黑" w:eastAsia="华文细黑" w:hAnsi="华文细黑"/>
          <w:sz w:val="22"/>
        </w:rPr>
      </w:pPr>
      <w:r w:rsidRPr="00B43C63">
        <w:rPr>
          <w:rFonts w:ascii="华文细黑" w:eastAsia="华文细黑" w:hAnsi="华文细黑" w:hint="eastAsia"/>
          <w:sz w:val="22"/>
        </w:rPr>
        <w:t>建议电脑端操作</w:t>
      </w:r>
    </w:p>
    <w:p w:rsidR="002F13F5" w:rsidRPr="002F13F5" w:rsidRDefault="002F13F5" w:rsidP="002F13F5">
      <w:pPr>
        <w:adjustRightInd w:val="0"/>
        <w:snapToGrid w:val="0"/>
        <w:jc w:val="center"/>
        <w:rPr>
          <w:rFonts w:ascii="华文细黑" w:eastAsia="华文细黑" w:hAnsi="华文细黑"/>
          <w:sz w:val="22"/>
        </w:rPr>
      </w:pPr>
    </w:p>
    <w:tbl>
      <w:tblPr>
        <w:tblW w:w="4603" w:type="pct"/>
        <w:jc w:val="center"/>
        <w:tblLayout w:type="fixed"/>
        <w:tblLook w:val="04A0" w:firstRow="1" w:lastRow="0" w:firstColumn="1" w:lastColumn="0" w:noHBand="0" w:noVBand="1"/>
      </w:tblPr>
      <w:tblGrid>
        <w:gridCol w:w="2382"/>
        <w:gridCol w:w="6377"/>
      </w:tblGrid>
      <w:tr w:rsidR="00C7625B" w:rsidTr="00A2341A">
        <w:trPr>
          <w:trHeight w:val="282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25B" w:rsidRDefault="00C7625B">
            <w:pPr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案例文件材料</w:t>
            </w:r>
          </w:p>
          <w:p w:rsidR="00C7625B" w:rsidRDefault="00C7625B">
            <w:pPr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子标题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25B" w:rsidRDefault="00C7625B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建议图文并茂，分以下</w:t>
            </w:r>
            <w:r w:rsidR="009711E3">
              <w:rPr>
                <w:rFonts w:ascii="华文细黑" w:eastAsia="华文细黑" w:hAnsi="华文细黑" w:hint="eastAsia"/>
              </w:rPr>
              <w:t>5个</w:t>
            </w:r>
            <w:r>
              <w:rPr>
                <w:rFonts w:ascii="华文细黑" w:eastAsia="华文细黑" w:hAnsi="华文细黑" w:hint="eastAsia"/>
              </w:rPr>
              <w:t>部分撰写、具可读性：</w:t>
            </w:r>
          </w:p>
          <w:p w:rsidR="00A2341A" w:rsidRDefault="00A2341A" w:rsidP="0014508B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1</w:t>
            </w:r>
            <w:r>
              <w:rPr>
                <w:rFonts w:ascii="华文细黑" w:eastAsia="华文细黑" w:hAnsi="华文细黑"/>
              </w:rPr>
              <w:t xml:space="preserve">. </w:t>
            </w:r>
            <w:r>
              <w:rPr>
                <w:rFonts w:ascii="华文细黑" w:eastAsia="华文细黑" w:hAnsi="华文细黑" w:hint="eastAsia"/>
              </w:rPr>
              <w:t>项目总体概览</w:t>
            </w:r>
          </w:p>
          <w:p w:rsidR="00C7625B" w:rsidRDefault="00A2341A" w:rsidP="0014508B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/>
              </w:rPr>
              <w:t>2</w:t>
            </w:r>
            <w:r w:rsidR="00C7625B">
              <w:rPr>
                <w:rFonts w:ascii="华文细黑" w:eastAsia="华文细黑" w:hAnsi="华文细黑" w:hint="eastAsia"/>
              </w:rPr>
              <w:t>. 项目实施前的背景和难点痛点</w:t>
            </w:r>
          </w:p>
          <w:p w:rsidR="00C7625B" w:rsidRDefault="00A2341A" w:rsidP="0014508B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/>
              </w:rPr>
              <w:t>3</w:t>
            </w:r>
            <w:r w:rsidR="00C7625B">
              <w:rPr>
                <w:rFonts w:ascii="华文细黑" w:eastAsia="华文细黑" w:hAnsi="华文细黑" w:hint="eastAsia"/>
              </w:rPr>
              <w:t>. 项目实施过程及投入（请重点描述）</w:t>
            </w:r>
          </w:p>
          <w:p w:rsidR="00C7625B" w:rsidRDefault="00A2341A" w:rsidP="0014508B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/>
              </w:rPr>
              <w:t>4</w:t>
            </w:r>
            <w:r w:rsidR="00C7625B">
              <w:rPr>
                <w:rFonts w:ascii="华文细黑" w:eastAsia="华文细黑" w:hAnsi="华文细黑" w:hint="eastAsia"/>
              </w:rPr>
              <w:t>. 项目产出及创造的价值（以客观数据表述）</w:t>
            </w:r>
          </w:p>
          <w:p w:rsidR="00C7625B" w:rsidRDefault="00A2341A" w:rsidP="0014508B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color w:val="3B3838"/>
                <w:sz w:val="24"/>
              </w:rPr>
            </w:pPr>
            <w:r>
              <w:rPr>
                <w:rFonts w:ascii="华文细黑" w:eastAsia="华文细黑" w:hAnsi="华文细黑"/>
              </w:rPr>
              <w:t>5</w:t>
            </w:r>
            <w:r w:rsidR="00C7625B">
              <w:rPr>
                <w:rFonts w:ascii="华文细黑" w:eastAsia="华文细黑" w:hAnsi="华文细黑" w:hint="eastAsia"/>
              </w:rPr>
              <w:t>. 后续维护，迭代的机遇与可能存在的风险</w:t>
            </w:r>
          </w:p>
        </w:tc>
      </w:tr>
      <w:tr w:rsidR="00CE0098" w:rsidTr="009711E3">
        <w:trPr>
          <w:trHeight w:val="595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77" w:rsidRDefault="00CE0098" w:rsidP="00CE0098">
            <w:pPr>
              <w:adjustRightInd w:val="0"/>
              <w:snapToGrid w:val="0"/>
              <w:rPr>
                <w:rFonts w:ascii="华文细黑" w:eastAsia="华文细黑" w:hAnsi="华文细黑"/>
                <w:bCs/>
                <w:sz w:val="24"/>
                <w:szCs w:val="30"/>
              </w:rPr>
            </w:pPr>
            <w:r>
              <w:rPr>
                <w:rFonts w:ascii="华文细黑" w:eastAsia="华文细黑" w:hAnsi="华文细黑" w:hint="eastAsia"/>
                <w:bCs/>
                <w:sz w:val="24"/>
                <w:szCs w:val="30"/>
              </w:rPr>
              <w:t>案例编写参考模板：</w:t>
            </w:r>
          </w:p>
          <w:p w:rsidR="007C1877" w:rsidRPr="00F40DB5" w:rsidRDefault="00E1126F" w:rsidP="00E1126F">
            <w:pPr>
              <w:adjustRightInd w:val="0"/>
              <w:snapToGrid w:val="0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XX“XX店”试航 打造生鲜新业态</w:t>
            </w:r>
          </w:p>
          <w:p w:rsidR="00E1126F" w:rsidRPr="00E1126F" w:rsidRDefault="00E1126F" w:rsidP="00E1126F">
            <w:pPr>
              <w:adjustRightInd w:val="0"/>
              <w:snapToGrid w:val="0"/>
              <w:jc w:val="center"/>
              <w:rPr>
                <w:rFonts w:ascii="华文细黑" w:eastAsia="华文细黑" w:hAnsi="华文细黑"/>
                <w:b/>
                <w:sz w:val="15"/>
                <w:szCs w:val="15"/>
              </w:rPr>
            </w:pPr>
          </w:p>
          <w:p w:rsidR="00E1126F" w:rsidRPr="00F40DB5" w:rsidRDefault="00E1126F" w:rsidP="00E112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b/>
                <w:bCs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1</w:t>
            </w:r>
            <w:r w:rsidRPr="00F40DB5">
              <w:rPr>
                <w:rFonts w:ascii="华文细黑" w:eastAsia="华文细黑" w:hAnsi="华文细黑"/>
                <w:b/>
                <w:bCs/>
                <w:sz w:val="18"/>
                <w:szCs w:val="18"/>
              </w:rPr>
              <w:t xml:space="preserve">. </w:t>
            </w: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项目总体概览</w:t>
            </w:r>
          </w:p>
          <w:p w:rsidR="00E1126F" w:rsidRPr="00F40DB5" w:rsidRDefault="00E1126F" w:rsidP="00F40DB5">
            <w:pPr>
              <w:adjustRightInd w:val="0"/>
              <w:snapToGrid w:val="0"/>
              <w:ind w:firstLineChars="250" w:firstLine="45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XX</w:t>
            </w:r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是XX地区</w:t>
            </w: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销售规模最大的生鲜连锁品牌，依然只占据了生鲜市场的冰山一角。为了改变生鲜经营中的食品安全问题、价格波动、恶性竞争、低毛利等行业顽疾，202</w:t>
            </w:r>
            <w:r w:rsidRPr="00F40DB5">
              <w:rPr>
                <w:rFonts w:ascii="华文细黑" w:eastAsia="华文细黑" w:hAnsi="华文细黑"/>
                <w:sz w:val="18"/>
                <w:szCs w:val="18"/>
              </w:rPr>
              <w:t>1</w:t>
            </w: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年X月 X日10家XX店同时开业，新业态“XX”正式面世，其触角向更小社区延伸，离消费者更近。在实际经营过程中，日均销售额为8000元，业绩最好的门店每天可创下15000元销售额，最差的门店日均销也达到了5000元，</w:t>
            </w:r>
            <w:proofErr w:type="gramStart"/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门店端毛利率</w:t>
            </w:r>
            <w:proofErr w:type="gramEnd"/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在25%~28%。</w:t>
            </w:r>
          </w:p>
          <w:p w:rsidR="00CE0098" w:rsidRPr="00F40DB5" w:rsidRDefault="00E1126F" w:rsidP="00E112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b/>
                <w:bCs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2</w:t>
            </w:r>
            <w:r w:rsidRPr="00F40DB5">
              <w:rPr>
                <w:rFonts w:ascii="华文细黑" w:eastAsia="华文细黑" w:hAnsi="华文细黑"/>
                <w:b/>
                <w:bCs/>
                <w:sz w:val="18"/>
                <w:szCs w:val="18"/>
              </w:rPr>
              <w:t>.</w:t>
            </w:r>
            <w:r w:rsidR="00CE0098"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项目实施</w:t>
            </w:r>
            <w:proofErr w:type="gramStart"/>
            <w:r w:rsidR="00CE0098"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前背景</w:t>
            </w:r>
            <w:proofErr w:type="gramEnd"/>
            <w:r w:rsidR="00CE0098"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和难点痛点</w:t>
            </w:r>
          </w:p>
          <w:p w:rsidR="00E1126F" w:rsidRPr="00F40DB5" w:rsidRDefault="00E1126F" w:rsidP="00F40DB5">
            <w:pPr>
              <w:adjustRightInd w:val="0"/>
              <w:snapToGrid w:val="0"/>
              <w:ind w:firstLineChars="200" w:firstLine="360"/>
              <w:rPr>
                <w:rFonts w:ascii="华文细黑" w:eastAsia="华文细黑" w:hAnsi="华文细黑"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生鲜行业的特点决定了很多“劣势”：</w:t>
            </w:r>
            <w:r w:rsidR="00CE0098" w:rsidRPr="00F40DB5">
              <w:rPr>
                <w:rFonts w:ascii="华文细黑" w:eastAsia="华文细黑" w:hAnsi="华文细黑" w:hint="eastAsia"/>
                <w:sz w:val="18"/>
                <w:szCs w:val="18"/>
              </w:rPr>
              <w:t>……</w:t>
            </w:r>
            <w:proofErr w:type="gramStart"/>
            <w:r w:rsidR="00CE0098" w:rsidRPr="00F40DB5">
              <w:rPr>
                <w:rFonts w:ascii="华文细黑" w:eastAsia="华文细黑" w:hAnsi="华文细黑" w:hint="eastAsia"/>
                <w:sz w:val="18"/>
                <w:szCs w:val="18"/>
              </w:rPr>
              <w:t>……</w:t>
            </w:r>
            <w:proofErr w:type="gramEnd"/>
          </w:p>
          <w:p w:rsidR="00CE0098" w:rsidRPr="00F40DB5" w:rsidRDefault="00E1126F" w:rsidP="00E1126F">
            <w:pPr>
              <w:adjustRightInd w:val="0"/>
              <w:snapToGrid w:val="0"/>
              <w:rPr>
                <w:rFonts w:ascii="华文细黑" w:eastAsia="华文细黑" w:hAnsi="华文细黑"/>
                <w:b/>
                <w:bCs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3</w:t>
            </w:r>
            <w:r w:rsidRPr="00F40DB5">
              <w:rPr>
                <w:rFonts w:ascii="华文细黑" w:eastAsia="华文细黑" w:hAnsi="华文细黑"/>
                <w:b/>
                <w:bCs/>
                <w:sz w:val="18"/>
                <w:szCs w:val="18"/>
              </w:rPr>
              <w:t>.</w:t>
            </w:r>
            <w:r w:rsidR="00CE0098"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项目实施过程及投入</w:t>
            </w:r>
          </w:p>
          <w:p w:rsidR="00E1126F" w:rsidRPr="00F40DB5" w:rsidRDefault="00E1126F" w:rsidP="00F40DB5">
            <w:pPr>
              <w:adjustRightInd w:val="0"/>
              <w:snapToGrid w:val="0"/>
              <w:ind w:firstLineChars="200" w:firstLine="36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项目主要围绕 数据化、自动化（生鲜加工）、基地</w:t>
            </w:r>
            <w:proofErr w:type="gramStart"/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直采化</w:t>
            </w:r>
            <w:proofErr w:type="gramEnd"/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、自有品牌化以及标准化来打造新业态。</w:t>
            </w:r>
          </w:p>
          <w:p w:rsidR="00CE0098" w:rsidRPr="00F40DB5" w:rsidRDefault="00E1126F" w:rsidP="00F40DB5">
            <w:pPr>
              <w:adjustRightInd w:val="0"/>
              <w:snapToGrid w:val="0"/>
              <w:ind w:firstLineChars="200" w:firstLine="36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 w:rsidRPr="00F40DB5">
              <w:rPr>
                <w:rFonts w:ascii="华文细黑" w:eastAsia="华文细黑" w:hAnsi="华文细黑"/>
                <w:sz w:val="18"/>
                <w:szCs w:val="18"/>
              </w:rPr>
              <w:t>2021</w:t>
            </w: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年1月1日XX成立了项目小组，研发了一套覆盖前端、中台、后台的信息系统，实现了生鲜商品管理、门店管理的数据化……</w:t>
            </w:r>
          </w:p>
          <w:p w:rsidR="00CE0098" w:rsidRPr="00F40DB5" w:rsidRDefault="00E1126F" w:rsidP="00CE0098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b/>
                <w:bCs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4</w:t>
            </w:r>
            <w:r w:rsidRPr="00F40DB5">
              <w:rPr>
                <w:rFonts w:ascii="华文细黑" w:eastAsia="华文细黑" w:hAnsi="华文细黑"/>
                <w:b/>
                <w:bCs/>
                <w:sz w:val="18"/>
                <w:szCs w:val="18"/>
              </w:rPr>
              <w:t>.</w:t>
            </w: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项目产出及创造的价值</w:t>
            </w:r>
          </w:p>
          <w:p w:rsidR="00E1126F" w:rsidRPr="00F40DB5" w:rsidRDefault="00E1126F" w:rsidP="00F40DB5">
            <w:pPr>
              <w:adjustRightInd w:val="0"/>
              <w:snapToGrid w:val="0"/>
              <w:ind w:firstLineChars="200" w:firstLine="36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原来本店日均销售额为</w:t>
            </w:r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8</w:t>
            </w:r>
            <w:r w:rsidR="009711E3" w:rsidRPr="00F40DB5">
              <w:rPr>
                <w:rFonts w:ascii="华文细黑" w:eastAsia="华文细黑" w:hAnsi="华文细黑"/>
                <w:sz w:val="18"/>
                <w:szCs w:val="18"/>
              </w:rPr>
              <w:t>000</w:t>
            </w:r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元，</w:t>
            </w:r>
            <w:proofErr w:type="gramStart"/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经过业</w:t>
            </w:r>
            <w:proofErr w:type="gramEnd"/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态升级，日均销售额达到1</w:t>
            </w:r>
            <w:r w:rsidR="009711E3" w:rsidRPr="00F40DB5">
              <w:rPr>
                <w:rFonts w:ascii="华文细黑" w:eastAsia="华文细黑" w:hAnsi="华文细黑"/>
                <w:sz w:val="18"/>
                <w:szCs w:val="18"/>
              </w:rPr>
              <w:t>5000</w:t>
            </w:r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元，同</w:t>
            </w:r>
            <w:proofErr w:type="gramStart"/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店增长</w:t>
            </w:r>
            <w:proofErr w:type="gramEnd"/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了8</w:t>
            </w:r>
            <w:r w:rsidR="009711E3" w:rsidRPr="00F40DB5">
              <w:rPr>
                <w:rFonts w:ascii="华文细黑" w:eastAsia="华文细黑" w:hAnsi="华文细黑"/>
                <w:sz w:val="18"/>
                <w:szCs w:val="18"/>
              </w:rPr>
              <w:t>0%</w:t>
            </w:r>
            <w:r w:rsidR="009711E3" w:rsidRPr="00F40DB5">
              <w:rPr>
                <w:rFonts w:ascii="华文细黑" w:eastAsia="华文细黑" w:hAnsi="华文细黑" w:hint="eastAsia"/>
                <w:sz w:val="18"/>
                <w:szCs w:val="18"/>
              </w:rPr>
              <w:t>以上……</w:t>
            </w:r>
          </w:p>
          <w:p w:rsidR="00CE0098" w:rsidRPr="00F40DB5" w:rsidRDefault="009711E3" w:rsidP="00CE0098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5</w:t>
            </w:r>
            <w:r w:rsidRPr="00F40DB5">
              <w:rPr>
                <w:rFonts w:ascii="华文细黑" w:eastAsia="华文细黑" w:hAnsi="华文细黑"/>
                <w:b/>
                <w:bCs/>
                <w:sz w:val="18"/>
                <w:szCs w:val="18"/>
              </w:rPr>
              <w:t>.</w:t>
            </w:r>
            <w:r w:rsidRPr="00F40DB5">
              <w:rPr>
                <w:rFonts w:ascii="华文细黑" w:eastAsia="华文细黑" w:hAnsi="华文细黑" w:hint="eastAsia"/>
                <w:b/>
                <w:bCs/>
                <w:sz w:val="18"/>
                <w:szCs w:val="18"/>
              </w:rPr>
              <w:t>项目未来发展的机遇与风险等</w:t>
            </w:r>
          </w:p>
          <w:p w:rsidR="00CE0098" w:rsidRPr="009711E3" w:rsidRDefault="009711E3" w:rsidP="00F40DB5">
            <w:pPr>
              <w:adjustRightInd w:val="0"/>
              <w:snapToGrid w:val="0"/>
              <w:ind w:firstLineChars="200" w:firstLine="360"/>
              <w:jc w:val="left"/>
              <w:rPr>
                <w:rFonts w:ascii="华文细黑" w:eastAsia="华文细黑" w:hAnsi="华文细黑"/>
                <w:sz w:val="15"/>
                <w:szCs w:val="18"/>
              </w:rPr>
            </w:pPr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XX店的运营基于高效的供应链、强大的制造能力、门店标准化运营能力及线上科技能力集合。后期系统将不断优化迭代，打造出更便捷的运营架构；未来能够满足更多消费者的需求，不断</w:t>
            </w:r>
            <w:proofErr w:type="gramStart"/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优化线</w:t>
            </w:r>
            <w:proofErr w:type="gramEnd"/>
            <w:r w:rsidRPr="00F40DB5">
              <w:rPr>
                <w:rFonts w:ascii="华文细黑" w:eastAsia="华文细黑" w:hAnsi="华文细黑" w:hint="eastAsia"/>
                <w:sz w:val="18"/>
                <w:szCs w:val="18"/>
              </w:rPr>
              <w:t>上小程序的用户体验，为我们保驾护航。</w:t>
            </w:r>
          </w:p>
        </w:tc>
      </w:tr>
      <w:tr w:rsidR="00CE0098" w:rsidTr="00CE0098">
        <w:trPr>
          <w:trHeight w:val="69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098" w:rsidRDefault="00CE0098" w:rsidP="00CE0098">
            <w:pPr>
              <w:adjustRightInd w:val="0"/>
              <w:snapToGrid w:val="0"/>
              <w:rPr>
                <w:rFonts w:ascii="华文细黑" w:eastAsia="华文细黑" w:hAnsi="华文细黑"/>
                <w:sz w:val="22"/>
              </w:rPr>
            </w:pPr>
            <w:r w:rsidRPr="00A74E2C">
              <w:rPr>
                <w:rFonts w:ascii="华文细黑" w:eastAsia="华文细黑" w:hAnsi="华文细黑" w:hint="eastAsia"/>
                <w:sz w:val="22"/>
              </w:rPr>
              <w:t>提交链接：</w:t>
            </w:r>
            <w:hyperlink r:id="rId13" w:history="1">
              <w:r w:rsidR="001D6AAD" w:rsidRPr="00E13F94">
                <w:rPr>
                  <w:rStyle w:val="a9"/>
                  <w:rFonts w:hint="eastAsia"/>
                </w:rPr>
                <w:t>http://lxi.me/yy8mp</w:t>
              </w:r>
            </w:hyperlink>
            <w:r w:rsidR="00EA22A2">
              <w:t xml:space="preserve"> </w:t>
            </w:r>
            <w:r w:rsidRPr="00B43C63">
              <w:rPr>
                <w:rFonts w:ascii="华文细黑" w:eastAsia="华文细黑" w:hAnsi="华文细黑" w:hint="eastAsia"/>
                <w:sz w:val="22"/>
              </w:rPr>
              <w:t xml:space="preserve">建议电脑端操作。 </w:t>
            </w:r>
          </w:p>
          <w:p w:rsidR="00CE0098" w:rsidRPr="00CE0098" w:rsidRDefault="00CE0098" w:rsidP="00CE0098">
            <w:pPr>
              <w:adjustRightInd w:val="0"/>
              <w:snapToGrid w:val="0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协会联系人：程浩楠  电话：010-68784942   微信/手机：1</w:t>
            </w:r>
            <w:r>
              <w:rPr>
                <w:rFonts w:ascii="华文细黑" w:eastAsia="华文细黑" w:hAnsi="华文细黑"/>
                <w:sz w:val="22"/>
              </w:rPr>
              <w:t>8612703540</w:t>
            </w:r>
            <w:r>
              <w:rPr>
                <w:rFonts w:ascii="华文细黑" w:eastAsia="华文细黑" w:hAnsi="华文细黑" w:hint="eastAsia"/>
                <w:sz w:val="22"/>
              </w:rPr>
              <w:t xml:space="preserve"> </w:t>
            </w:r>
          </w:p>
        </w:tc>
      </w:tr>
    </w:tbl>
    <w:p w:rsidR="00CE0098" w:rsidRPr="00CE0098" w:rsidRDefault="00CE0098" w:rsidP="007037C1">
      <w:pPr>
        <w:adjustRightInd w:val="0"/>
        <w:snapToGrid w:val="0"/>
        <w:ind w:firstLineChars="200" w:firstLine="300"/>
        <w:jc w:val="left"/>
        <w:rPr>
          <w:rFonts w:ascii="华文细黑" w:eastAsia="华文细黑" w:hAnsi="华文细黑"/>
          <w:sz w:val="15"/>
          <w:szCs w:val="18"/>
        </w:rPr>
      </w:pPr>
    </w:p>
    <w:sectPr w:rsidR="00CE0098" w:rsidRPr="00CE0098" w:rsidSect="00973219">
      <w:footerReference w:type="even" r:id="rId14"/>
      <w:footerReference w:type="default" r:id="rId15"/>
      <w:pgSz w:w="11906" w:h="16838"/>
      <w:pgMar w:top="851" w:right="1304" w:bottom="851" w:left="1304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14" w:rsidRDefault="00DC5914">
      <w:r>
        <w:separator/>
      </w:r>
    </w:p>
  </w:endnote>
  <w:endnote w:type="continuationSeparator" w:id="0">
    <w:p w:rsidR="00DC5914" w:rsidRDefault="00D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大宋简">
    <w:altName w:val="Arial Unicode MS"/>
    <w:charset w:val="86"/>
    <w:family w:val="modern"/>
    <w:pitch w:val="default"/>
    <w:sig w:usb0="00000000" w:usb1="080E0800" w:usb2="0000001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62" w:rsidRDefault="00271AF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C62" w:rsidRDefault="005B1C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5497"/>
      <w:docPartObj>
        <w:docPartGallery w:val="Page Numbers (Bottom of Page)"/>
        <w:docPartUnique/>
      </w:docPartObj>
    </w:sdtPr>
    <w:sdtEndPr/>
    <w:sdtContent>
      <w:p w:rsidR="0014508B" w:rsidRDefault="001450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A3" w:rsidRPr="00BA4BA3">
          <w:rPr>
            <w:noProof/>
            <w:lang w:val="zh-CN"/>
          </w:rPr>
          <w:t>3</w:t>
        </w:r>
        <w:r>
          <w:fldChar w:fldCharType="end"/>
        </w:r>
      </w:p>
    </w:sdtContent>
  </w:sdt>
  <w:p w:rsidR="005B1C62" w:rsidRDefault="005B1C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14" w:rsidRDefault="00DC5914">
      <w:r>
        <w:separator/>
      </w:r>
    </w:p>
  </w:footnote>
  <w:footnote w:type="continuationSeparator" w:id="0">
    <w:p w:rsidR="00DC5914" w:rsidRDefault="00DC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0EF37"/>
    <w:multiLevelType w:val="singleLevel"/>
    <w:tmpl w:val="9840EF3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CFCDB16"/>
    <w:multiLevelType w:val="singleLevel"/>
    <w:tmpl w:val="0CFCDB16"/>
    <w:lvl w:ilvl="0">
      <w:start w:val="1"/>
      <w:numFmt w:val="decimal"/>
      <w:suff w:val="nothing"/>
      <w:lvlText w:val="（%1）"/>
      <w:lvlJc w:val="left"/>
    </w:lvl>
  </w:abstractNum>
  <w:abstractNum w:abstractNumId="2">
    <w:nsid w:val="0FB37EEE"/>
    <w:multiLevelType w:val="hybridMultilevel"/>
    <w:tmpl w:val="59BE346E"/>
    <w:lvl w:ilvl="0" w:tplc="ED940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C4257"/>
    <w:multiLevelType w:val="singleLevel"/>
    <w:tmpl w:val="309C4257"/>
    <w:lvl w:ilvl="0">
      <w:start w:val="1"/>
      <w:numFmt w:val="decimal"/>
      <w:suff w:val="nothing"/>
      <w:lvlText w:val="（%1）"/>
      <w:lvlJc w:val="left"/>
    </w:lvl>
  </w:abstractNum>
  <w:abstractNum w:abstractNumId="4">
    <w:nsid w:val="5A497608"/>
    <w:multiLevelType w:val="hybridMultilevel"/>
    <w:tmpl w:val="B50895BE"/>
    <w:lvl w:ilvl="0" w:tplc="DB8C3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9"/>
    <w:rsid w:val="00003AF9"/>
    <w:rsid w:val="00003BC1"/>
    <w:rsid w:val="00003CCA"/>
    <w:rsid w:val="00011B69"/>
    <w:rsid w:val="000129B0"/>
    <w:rsid w:val="00015B77"/>
    <w:rsid w:val="00020177"/>
    <w:rsid w:val="0002067E"/>
    <w:rsid w:val="000213B1"/>
    <w:rsid w:val="0003040C"/>
    <w:rsid w:val="00032078"/>
    <w:rsid w:val="00032759"/>
    <w:rsid w:val="000331B2"/>
    <w:rsid w:val="0003600A"/>
    <w:rsid w:val="0003621D"/>
    <w:rsid w:val="00042276"/>
    <w:rsid w:val="000508E6"/>
    <w:rsid w:val="000522CC"/>
    <w:rsid w:val="00056019"/>
    <w:rsid w:val="000566CF"/>
    <w:rsid w:val="00056B78"/>
    <w:rsid w:val="00060133"/>
    <w:rsid w:val="0006155B"/>
    <w:rsid w:val="00064E31"/>
    <w:rsid w:val="00066E5E"/>
    <w:rsid w:val="00070EFC"/>
    <w:rsid w:val="00080094"/>
    <w:rsid w:val="00087189"/>
    <w:rsid w:val="00090F9F"/>
    <w:rsid w:val="0009162C"/>
    <w:rsid w:val="00092149"/>
    <w:rsid w:val="00094797"/>
    <w:rsid w:val="000A1DDB"/>
    <w:rsid w:val="000A3110"/>
    <w:rsid w:val="000B441C"/>
    <w:rsid w:val="000B4434"/>
    <w:rsid w:val="000B6FF5"/>
    <w:rsid w:val="000B701C"/>
    <w:rsid w:val="000B7339"/>
    <w:rsid w:val="000C32C2"/>
    <w:rsid w:val="000C68DA"/>
    <w:rsid w:val="000D43FF"/>
    <w:rsid w:val="000D55C3"/>
    <w:rsid w:val="000E6078"/>
    <w:rsid w:val="000F41FF"/>
    <w:rsid w:val="00102B24"/>
    <w:rsid w:val="00110B11"/>
    <w:rsid w:val="0011281F"/>
    <w:rsid w:val="00114A0F"/>
    <w:rsid w:val="00130F56"/>
    <w:rsid w:val="00131578"/>
    <w:rsid w:val="001318A3"/>
    <w:rsid w:val="001339FF"/>
    <w:rsid w:val="00135DFC"/>
    <w:rsid w:val="00140FEA"/>
    <w:rsid w:val="001418EF"/>
    <w:rsid w:val="00143C20"/>
    <w:rsid w:val="0014508B"/>
    <w:rsid w:val="0015523D"/>
    <w:rsid w:val="001574BB"/>
    <w:rsid w:val="0016366B"/>
    <w:rsid w:val="0016532F"/>
    <w:rsid w:val="00167FBD"/>
    <w:rsid w:val="00171BE3"/>
    <w:rsid w:val="00183D11"/>
    <w:rsid w:val="00185130"/>
    <w:rsid w:val="00185FE0"/>
    <w:rsid w:val="00187E9B"/>
    <w:rsid w:val="00193347"/>
    <w:rsid w:val="001957E1"/>
    <w:rsid w:val="0019598B"/>
    <w:rsid w:val="001A0375"/>
    <w:rsid w:val="001A2801"/>
    <w:rsid w:val="001A2DF1"/>
    <w:rsid w:val="001A33DC"/>
    <w:rsid w:val="001A603B"/>
    <w:rsid w:val="001B0C22"/>
    <w:rsid w:val="001B27E3"/>
    <w:rsid w:val="001B564F"/>
    <w:rsid w:val="001C29C9"/>
    <w:rsid w:val="001C5A0A"/>
    <w:rsid w:val="001C754E"/>
    <w:rsid w:val="001D1FB2"/>
    <w:rsid w:val="001D6747"/>
    <w:rsid w:val="001D6AAD"/>
    <w:rsid w:val="001E435B"/>
    <w:rsid w:val="001E6ABE"/>
    <w:rsid w:val="001F20E2"/>
    <w:rsid w:val="001F230A"/>
    <w:rsid w:val="001F5CE0"/>
    <w:rsid w:val="002007D9"/>
    <w:rsid w:val="002052F6"/>
    <w:rsid w:val="0020775D"/>
    <w:rsid w:val="00220541"/>
    <w:rsid w:val="00222F52"/>
    <w:rsid w:val="0022544A"/>
    <w:rsid w:val="00225D5D"/>
    <w:rsid w:val="0022751C"/>
    <w:rsid w:val="00230A9D"/>
    <w:rsid w:val="002312DF"/>
    <w:rsid w:val="00232BC8"/>
    <w:rsid w:val="00233C76"/>
    <w:rsid w:val="00234CC1"/>
    <w:rsid w:val="0025089B"/>
    <w:rsid w:val="00253F5C"/>
    <w:rsid w:val="00254954"/>
    <w:rsid w:val="00260FC9"/>
    <w:rsid w:val="00261678"/>
    <w:rsid w:val="0026336E"/>
    <w:rsid w:val="002654BF"/>
    <w:rsid w:val="00270930"/>
    <w:rsid w:val="00271AF5"/>
    <w:rsid w:val="002730A4"/>
    <w:rsid w:val="00273A08"/>
    <w:rsid w:val="00275E43"/>
    <w:rsid w:val="00280F77"/>
    <w:rsid w:val="0028454D"/>
    <w:rsid w:val="0028790A"/>
    <w:rsid w:val="00292502"/>
    <w:rsid w:val="002932B5"/>
    <w:rsid w:val="0029556F"/>
    <w:rsid w:val="0029562C"/>
    <w:rsid w:val="002978A5"/>
    <w:rsid w:val="002A14F9"/>
    <w:rsid w:val="002A1A3D"/>
    <w:rsid w:val="002A469D"/>
    <w:rsid w:val="002A7731"/>
    <w:rsid w:val="002C224E"/>
    <w:rsid w:val="002C24D8"/>
    <w:rsid w:val="002C575E"/>
    <w:rsid w:val="002D3C7A"/>
    <w:rsid w:val="002D4419"/>
    <w:rsid w:val="002E1CC6"/>
    <w:rsid w:val="002E6082"/>
    <w:rsid w:val="002E6A07"/>
    <w:rsid w:val="002E70A7"/>
    <w:rsid w:val="002F1020"/>
    <w:rsid w:val="002F13F5"/>
    <w:rsid w:val="002F2327"/>
    <w:rsid w:val="002F260D"/>
    <w:rsid w:val="00300505"/>
    <w:rsid w:val="003017A0"/>
    <w:rsid w:val="00306817"/>
    <w:rsid w:val="003137E0"/>
    <w:rsid w:val="00315D5C"/>
    <w:rsid w:val="003179FD"/>
    <w:rsid w:val="0032407E"/>
    <w:rsid w:val="00327742"/>
    <w:rsid w:val="00327B2D"/>
    <w:rsid w:val="003366E1"/>
    <w:rsid w:val="00345155"/>
    <w:rsid w:val="00352BA0"/>
    <w:rsid w:val="00353574"/>
    <w:rsid w:val="00357DDC"/>
    <w:rsid w:val="003603E0"/>
    <w:rsid w:val="003657A7"/>
    <w:rsid w:val="003657BD"/>
    <w:rsid w:val="00371CCA"/>
    <w:rsid w:val="00373863"/>
    <w:rsid w:val="00380A1A"/>
    <w:rsid w:val="00381C79"/>
    <w:rsid w:val="003837B1"/>
    <w:rsid w:val="00391628"/>
    <w:rsid w:val="00392C44"/>
    <w:rsid w:val="003A0BD9"/>
    <w:rsid w:val="003A2737"/>
    <w:rsid w:val="003A4AD9"/>
    <w:rsid w:val="003B6338"/>
    <w:rsid w:val="003B77A2"/>
    <w:rsid w:val="003C16A0"/>
    <w:rsid w:val="003C1986"/>
    <w:rsid w:val="003C5BA5"/>
    <w:rsid w:val="003C6593"/>
    <w:rsid w:val="003D1086"/>
    <w:rsid w:val="003D1353"/>
    <w:rsid w:val="003D2673"/>
    <w:rsid w:val="003D3BFF"/>
    <w:rsid w:val="003D7ACC"/>
    <w:rsid w:val="003E0F1D"/>
    <w:rsid w:val="003E28A3"/>
    <w:rsid w:val="003E6C0B"/>
    <w:rsid w:val="003F3316"/>
    <w:rsid w:val="003F6D7D"/>
    <w:rsid w:val="00401E3F"/>
    <w:rsid w:val="00402F3D"/>
    <w:rsid w:val="00404304"/>
    <w:rsid w:val="004048BD"/>
    <w:rsid w:val="004068D8"/>
    <w:rsid w:val="00412811"/>
    <w:rsid w:val="00413D65"/>
    <w:rsid w:val="00414D74"/>
    <w:rsid w:val="004177BB"/>
    <w:rsid w:val="004300C9"/>
    <w:rsid w:val="004328E1"/>
    <w:rsid w:val="00433568"/>
    <w:rsid w:val="00435281"/>
    <w:rsid w:val="00436082"/>
    <w:rsid w:val="00442F2A"/>
    <w:rsid w:val="00443A1C"/>
    <w:rsid w:val="00445179"/>
    <w:rsid w:val="00446DF0"/>
    <w:rsid w:val="00450453"/>
    <w:rsid w:val="004516CC"/>
    <w:rsid w:val="00451B90"/>
    <w:rsid w:val="004543E7"/>
    <w:rsid w:val="00454497"/>
    <w:rsid w:val="00457861"/>
    <w:rsid w:val="0046324A"/>
    <w:rsid w:val="00463CD2"/>
    <w:rsid w:val="00472229"/>
    <w:rsid w:val="00476338"/>
    <w:rsid w:val="00476A2D"/>
    <w:rsid w:val="00477AE5"/>
    <w:rsid w:val="00481818"/>
    <w:rsid w:val="00481D07"/>
    <w:rsid w:val="00484A27"/>
    <w:rsid w:val="004878CC"/>
    <w:rsid w:val="004934EE"/>
    <w:rsid w:val="00494935"/>
    <w:rsid w:val="0049553C"/>
    <w:rsid w:val="004A2389"/>
    <w:rsid w:val="004A4E47"/>
    <w:rsid w:val="004B47C0"/>
    <w:rsid w:val="004B6253"/>
    <w:rsid w:val="004B7180"/>
    <w:rsid w:val="004B7405"/>
    <w:rsid w:val="004D0A7A"/>
    <w:rsid w:val="004D206B"/>
    <w:rsid w:val="004D34CD"/>
    <w:rsid w:val="004D7112"/>
    <w:rsid w:val="004E1277"/>
    <w:rsid w:val="004E213F"/>
    <w:rsid w:val="004E528D"/>
    <w:rsid w:val="004F4D6E"/>
    <w:rsid w:val="004F7B83"/>
    <w:rsid w:val="005015A0"/>
    <w:rsid w:val="00506645"/>
    <w:rsid w:val="005069F9"/>
    <w:rsid w:val="00511AE3"/>
    <w:rsid w:val="00513139"/>
    <w:rsid w:val="00513171"/>
    <w:rsid w:val="00525F62"/>
    <w:rsid w:val="005278FC"/>
    <w:rsid w:val="00534808"/>
    <w:rsid w:val="00536760"/>
    <w:rsid w:val="005420C9"/>
    <w:rsid w:val="00545AA5"/>
    <w:rsid w:val="005515C0"/>
    <w:rsid w:val="005520E3"/>
    <w:rsid w:val="005538B0"/>
    <w:rsid w:val="00560A1B"/>
    <w:rsid w:val="00566A7B"/>
    <w:rsid w:val="005706D6"/>
    <w:rsid w:val="005733D7"/>
    <w:rsid w:val="00574311"/>
    <w:rsid w:val="005762A0"/>
    <w:rsid w:val="0057746C"/>
    <w:rsid w:val="00582600"/>
    <w:rsid w:val="0059088A"/>
    <w:rsid w:val="005935FF"/>
    <w:rsid w:val="005946D9"/>
    <w:rsid w:val="005A0479"/>
    <w:rsid w:val="005A314A"/>
    <w:rsid w:val="005B1C62"/>
    <w:rsid w:val="005B5E5C"/>
    <w:rsid w:val="005C18CA"/>
    <w:rsid w:val="005C250E"/>
    <w:rsid w:val="005C292A"/>
    <w:rsid w:val="005C3518"/>
    <w:rsid w:val="005C5FAB"/>
    <w:rsid w:val="005C634B"/>
    <w:rsid w:val="005C7DEB"/>
    <w:rsid w:val="005D1755"/>
    <w:rsid w:val="005D380E"/>
    <w:rsid w:val="005D57EA"/>
    <w:rsid w:val="005E6314"/>
    <w:rsid w:val="005F1A0A"/>
    <w:rsid w:val="0060419C"/>
    <w:rsid w:val="00605811"/>
    <w:rsid w:val="0061086C"/>
    <w:rsid w:val="00610E0F"/>
    <w:rsid w:val="00617D9C"/>
    <w:rsid w:val="00621E81"/>
    <w:rsid w:val="006245AB"/>
    <w:rsid w:val="00627F9E"/>
    <w:rsid w:val="00635A19"/>
    <w:rsid w:val="0063660D"/>
    <w:rsid w:val="0064253B"/>
    <w:rsid w:val="00642E68"/>
    <w:rsid w:val="006438BD"/>
    <w:rsid w:val="0065025D"/>
    <w:rsid w:val="00656D1E"/>
    <w:rsid w:val="0066416E"/>
    <w:rsid w:val="00665AD8"/>
    <w:rsid w:val="006713EC"/>
    <w:rsid w:val="006727F2"/>
    <w:rsid w:val="006734CF"/>
    <w:rsid w:val="00673E8B"/>
    <w:rsid w:val="00676C12"/>
    <w:rsid w:val="00677AC9"/>
    <w:rsid w:val="006825BC"/>
    <w:rsid w:val="00692965"/>
    <w:rsid w:val="006A48EC"/>
    <w:rsid w:val="006A52F9"/>
    <w:rsid w:val="006B1F28"/>
    <w:rsid w:val="006B7111"/>
    <w:rsid w:val="006C06B7"/>
    <w:rsid w:val="006C1C21"/>
    <w:rsid w:val="006C1C8D"/>
    <w:rsid w:val="006C212F"/>
    <w:rsid w:val="006C2B87"/>
    <w:rsid w:val="006D1127"/>
    <w:rsid w:val="006D2EC6"/>
    <w:rsid w:val="006D534C"/>
    <w:rsid w:val="006D6280"/>
    <w:rsid w:val="006D629C"/>
    <w:rsid w:val="006E2427"/>
    <w:rsid w:val="006F0211"/>
    <w:rsid w:val="006F0D97"/>
    <w:rsid w:val="006F22F0"/>
    <w:rsid w:val="006F3CF2"/>
    <w:rsid w:val="006F40E6"/>
    <w:rsid w:val="006F4636"/>
    <w:rsid w:val="006F7718"/>
    <w:rsid w:val="00701586"/>
    <w:rsid w:val="007037C1"/>
    <w:rsid w:val="00703BDD"/>
    <w:rsid w:val="00704630"/>
    <w:rsid w:val="00706200"/>
    <w:rsid w:val="00711AEA"/>
    <w:rsid w:val="00715721"/>
    <w:rsid w:val="0072056B"/>
    <w:rsid w:val="0072266A"/>
    <w:rsid w:val="00732640"/>
    <w:rsid w:val="00734A48"/>
    <w:rsid w:val="00737C6B"/>
    <w:rsid w:val="00740301"/>
    <w:rsid w:val="0074282C"/>
    <w:rsid w:val="00760727"/>
    <w:rsid w:val="00762702"/>
    <w:rsid w:val="00767CEE"/>
    <w:rsid w:val="00776FB2"/>
    <w:rsid w:val="00777776"/>
    <w:rsid w:val="007819F1"/>
    <w:rsid w:val="00783019"/>
    <w:rsid w:val="00783CF6"/>
    <w:rsid w:val="00785285"/>
    <w:rsid w:val="00785FE1"/>
    <w:rsid w:val="00790485"/>
    <w:rsid w:val="0079506D"/>
    <w:rsid w:val="0079774A"/>
    <w:rsid w:val="007A0F7E"/>
    <w:rsid w:val="007A47E0"/>
    <w:rsid w:val="007A4DEE"/>
    <w:rsid w:val="007A5CE5"/>
    <w:rsid w:val="007C1877"/>
    <w:rsid w:val="007C3DCD"/>
    <w:rsid w:val="007C7C1B"/>
    <w:rsid w:val="007C7C6E"/>
    <w:rsid w:val="007C7D2B"/>
    <w:rsid w:val="007D3AAB"/>
    <w:rsid w:val="007D5E72"/>
    <w:rsid w:val="007D7CE5"/>
    <w:rsid w:val="007E06D2"/>
    <w:rsid w:val="007E2F19"/>
    <w:rsid w:val="007E33AC"/>
    <w:rsid w:val="007E5D41"/>
    <w:rsid w:val="007F0D95"/>
    <w:rsid w:val="007F4951"/>
    <w:rsid w:val="007F4A86"/>
    <w:rsid w:val="00801F8D"/>
    <w:rsid w:val="008054F9"/>
    <w:rsid w:val="008061F5"/>
    <w:rsid w:val="008109B7"/>
    <w:rsid w:val="00811C6B"/>
    <w:rsid w:val="00811E4E"/>
    <w:rsid w:val="008140B1"/>
    <w:rsid w:val="008165A4"/>
    <w:rsid w:val="00820A23"/>
    <w:rsid w:val="00824972"/>
    <w:rsid w:val="00825D28"/>
    <w:rsid w:val="00831636"/>
    <w:rsid w:val="00831D12"/>
    <w:rsid w:val="00834F67"/>
    <w:rsid w:val="00837077"/>
    <w:rsid w:val="00837777"/>
    <w:rsid w:val="0084075C"/>
    <w:rsid w:val="0084434E"/>
    <w:rsid w:val="00844D9B"/>
    <w:rsid w:val="00850749"/>
    <w:rsid w:val="0085085A"/>
    <w:rsid w:val="00852967"/>
    <w:rsid w:val="00852E5A"/>
    <w:rsid w:val="0085307D"/>
    <w:rsid w:val="00854184"/>
    <w:rsid w:val="00854345"/>
    <w:rsid w:val="00855D9B"/>
    <w:rsid w:val="0085724D"/>
    <w:rsid w:val="00861778"/>
    <w:rsid w:val="0086308D"/>
    <w:rsid w:val="00863F3C"/>
    <w:rsid w:val="00870E02"/>
    <w:rsid w:val="00881279"/>
    <w:rsid w:val="00881EAB"/>
    <w:rsid w:val="00885D58"/>
    <w:rsid w:val="0088701B"/>
    <w:rsid w:val="00890762"/>
    <w:rsid w:val="008942B8"/>
    <w:rsid w:val="00897719"/>
    <w:rsid w:val="008A3145"/>
    <w:rsid w:val="008A48C4"/>
    <w:rsid w:val="008A6D8C"/>
    <w:rsid w:val="008B424B"/>
    <w:rsid w:val="008B716A"/>
    <w:rsid w:val="008C63EB"/>
    <w:rsid w:val="008D3548"/>
    <w:rsid w:val="008E32E4"/>
    <w:rsid w:val="008E73AD"/>
    <w:rsid w:val="008F2D66"/>
    <w:rsid w:val="008F3F1A"/>
    <w:rsid w:val="008F52EF"/>
    <w:rsid w:val="0090028D"/>
    <w:rsid w:val="0091156F"/>
    <w:rsid w:val="00916DFF"/>
    <w:rsid w:val="00917566"/>
    <w:rsid w:val="00917650"/>
    <w:rsid w:val="00917A9A"/>
    <w:rsid w:val="00921A91"/>
    <w:rsid w:val="00921AE3"/>
    <w:rsid w:val="009236A0"/>
    <w:rsid w:val="00925E27"/>
    <w:rsid w:val="009329B1"/>
    <w:rsid w:val="00935036"/>
    <w:rsid w:val="009354D9"/>
    <w:rsid w:val="009407EF"/>
    <w:rsid w:val="00946552"/>
    <w:rsid w:val="00946A37"/>
    <w:rsid w:val="009509D3"/>
    <w:rsid w:val="00950A16"/>
    <w:rsid w:val="00951677"/>
    <w:rsid w:val="00952FAE"/>
    <w:rsid w:val="00966E2A"/>
    <w:rsid w:val="009711E3"/>
    <w:rsid w:val="009715C8"/>
    <w:rsid w:val="00973219"/>
    <w:rsid w:val="0097372A"/>
    <w:rsid w:val="00974220"/>
    <w:rsid w:val="00974ACC"/>
    <w:rsid w:val="0097551D"/>
    <w:rsid w:val="00980EDC"/>
    <w:rsid w:val="00982B11"/>
    <w:rsid w:val="00983AB7"/>
    <w:rsid w:val="0099015A"/>
    <w:rsid w:val="00991E11"/>
    <w:rsid w:val="009936F0"/>
    <w:rsid w:val="00993A5B"/>
    <w:rsid w:val="00994327"/>
    <w:rsid w:val="0099760C"/>
    <w:rsid w:val="009A31F6"/>
    <w:rsid w:val="009A49AF"/>
    <w:rsid w:val="009A4A19"/>
    <w:rsid w:val="009A54E6"/>
    <w:rsid w:val="009A5611"/>
    <w:rsid w:val="009B00FB"/>
    <w:rsid w:val="009B2147"/>
    <w:rsid w:val="009B28AA"/>
    <w:rsid w:val="009B3CB3"/>
    <w:rsid w:val="009B4565"/>
    <w:rsid w:val="009C32F8"/>
    <w:rsid w:val="009C3B62"/>
    <w:rsid w:val="009D4285"/>
    <w:rsid w:val="009D67E8"/>
    <w:rsid w:val="009E0AEF"/>
    <w:rsid w:val="009E1DD1"/>
    <w:rsid w:val="009E5189"/>
    <w:rsid w:val="009F09B6"/>
    <w:rsid w:val="009F0B54"/>
    <w:rsid w:val="009F0D9D"/>
    <w:rsid w:val="009F1B68"/>
    <w:rsid w:val="009F1D24"/>
    <w:rsid w:val="009F1DA0"/>
    <w:rsid w:val="009F5289"/>
    <w:rsid w:val="009F7CC1"/>
    <w:rsid w:val="00A00017"/>
    <w:rsid w:val="00A00C30"/>
    <w:rsid w:val="00A02205"/>
    <w:rsid w:val="00A07DFE"/>
    <w:rsid w:val="00A12CD8"/>
    <w:rsid w:val="00A20E6C"/>
    <w:rsid w:val="00A2341A"/>
    <w:rsid w:val="00A24778"/>
    <w:rsid w:val="00A445F4"/>
    <w:rsid w:val="00A505CF"/>
    <w:rsid w:val="00A530BE"/>
    <w:rsid w:val="00A536B0"/>
    <w:rsid w:val="00A563A1"/>
    <w:rsid w:val="00A620FD"/>
    <w:rsid w:val="00A66079"/>
    <w:rsid w:val="00A675B9"/>
    <w:rsid w:val="00A74E2C"/>
    <w:rsid w:val="00A82040"/>
    <w:rsid w:val="00A82F42"/>
    <w:rsid w:val="00A86424"/>
    <w:rsid w:val="00A87458"/>
    <w:rsid w:val="00A940D7"/>
    <w:rsid w:val="00A94E50"/>
    <w:rsid w:val="00A978EB"/>
    <w:rsid w:val="00AA0334"/>
    <w:rsid w:val="00AA1B72"/>
    <w:rsid w:val="00AA2C50"/>
    <w:rsid w:val="00AB0C71"/>
    <w:rsid w:val="00AB526C"/>
    <w:rsid w:val="00AB6B7C"/>
    <w:rsid w:val="00AB6ED7"/>
    <w:rsid w:val="00AB7702"/>
    <w:rsid w:val="00AC3DD8"/>
    <w:rsid w:val="00AC52FF"/>
    <w:rsid w:val="00AC6D0D"/>
    <w:rsid w:val="00AC774D"/>
    <w:rsid w:val="00AC791A"/>
    <w:rsid w:val="00AD12B2"/>
    <w:rsid w:val="00AD2860"/>
    <w:rsid w:val="00AD3A02"/>
    <w:rsid w:val="00AE0DDF"/>
    <w:rsid w:val="00AE0EA8"/>
    <w:rsid w:val="00AE308E"/>
    <w:rsid w:val="00AE5B6E"/>
    <w:rsid w:val="00AE7796"/>
    <w:rsid w:val="00AF29A3"/>
    <w:rsid w:val="00AF34B6"/>
    <w:rsid w:val="00AF4E6C"/>
    <w:rsid w:val="00AF7BC3"/>
    <w:rsid w:val="00B01C30"/>
    <w:rsid w:val="00B022EC"/>
    <w:rsid w:val="00B02ED6"/>
    <w:rsid w:val="00B1664E"/>
    <w:rsid w:val="00B23E18"/>
    <w:rsid w:val="00B3065E"/>
    <w:rsid w:val="00B31EC9"/>
    <w:rsid w:val="00B36B3A"/>
    <w:rsid w:val="00B43BDE"/>
    <w:rsid w:val="00B43C63"/>
    <w:rsid w:val="00B4617E"/>
    <w:rsid w:val="00B46255"/>
    <w:rsid w:val="00B523CC"/>
    <w:rsid w:val="00B55B47"/>
    <w:rsid w:val="00B57B7B"/>
    <w:rsid w:val="00B65378"/>
    <w:rsid w:val="00B718DE"/>
    <w:rsid w:val="00B73A59"/>
    <w:rsid w:val="00B76E7F"/>
    <w:rsid w:val="00B86161"/>
    <w:rsid w:val="00B866E2"/>
    <w:rsid w:val="00B91F64"/>
    <w:rsid w:val="00B93EE4"/>
    <w:rsid w:val="00B95368"/>
    <w:rsid w:val="00BA035F"/>
    <w:rsid w:val="00BA1BD3"/>
    <w:rsid w:val="00BA3099"/>
    <w:rsid w:val="00BA4BA3"/>
    <w:rsid w:val="00BA54EA"/>
    <w:rsid w:val="00BB0403"/>
    <w:rsid w:val="00BB0FDE"/>
    <w:rsid w:val="00BB3692"/>
    <w:rsid w:val="00BB5EB0"/>
    <w:rsid w:val="00BB6257"/>
    <w:rsid w:val="00BB6837"/>
    <w:rsid w:val="00BC16B6"/>
    <w:rsid w:val="00BC3E92"/>
    <w:rsid w:val="00BD19F1"/>
    <w:rsid w:val="00BD79A1"/>
    <w:rsid w:val="00BD7AEF"/>
    <w:rsid w:val="00BE509D"/>
    <w:rsid w:val="00BE6F36"/>
    <w:rsid w:val="00BE774C"/>
    <w:rsid w:val="00BF1D84"/>
    <w:rsid w:val="00C02A12"/>
    <w:rsid w:val="00C071BD"/>
    <w:rsid w:val="00C11C05"/>
    <w:rsid w:val="00C1206D"/>
    <w:rsid w:val="00C1252C"/>
    <w:rsid w:val="00C16AC6"/>
    <w:rsid w:val="00C2115A"/>
    <w:rsid w:val="00C22825"/>
    <w:rsid w:val="00C32FA4"/>
    <w:rsid w:val="00C35C04"/>
    <w:rsid w:val="00C41EE0"/>
    <w:rsid w:val="00C42DBD"/>
    <w:rsid w:val="00C45B6E"/>
    <w:rsid w:val="00C5311B"/>
    <w:rsid w:val="00C575A9"/>
    <w:rsid w:val="00C609FC"/>
    <w:rsid w:val="00C619CA"/>
    <w:rsid w:val="00C64102"/>
    <w:rsid w:val="00C72910"/>
    <w:rsid w:val="00C75FFD"/>
    <w:rsid w:val="00C7625B"/>
    <w:rsid w:val="00C76A4D"/>
    <w:rsid w:val="00C82647"/>
    <w:rsid w:val="00C82A4E"/>
    <w:rsid w:val="00C84584"/>
    <w:rsid w:val="00C93321"/>
    <w:rsid w:val="00C94F56"/>
    <w:rsid w:val="00CA03EF"/>
    <w:rsid w:val="00CA401C"/>
    <w:rsid w:val="00CA7F06"/>
    <w:rsid w:val="00CA7F4C"/>
    <w:rsid w:val="00CB4D05"/>
    <w:rsid w:val="00CB4FF5"/>
    <w:rsid w:val="00CB5E79"/>
    <w:rsid w:val="00CB7914"/>
    <w:rsid w:val="00CC0B62"/>
    <w:rsid w:val="00CC43FF"/>
    <w:rsid w:val="00CC601F"/>
    <w:rsid w:val="00CC748E"/>
    <w:rsid w:val="00CC785B"/>
    <w:rsid w:val="00CD4350"/>
    <w:rsid w:val="00CD43FF"/>
    <w:rsid w:val="00CD4965"/>
    <w:rsid w:val="00CD6025"/>
    <w:rsid w:val="00CE0098"/>
    <w:rsid w:val="00CE1F13"/>
    <w:rsid w:val="00CE477C"/>
    <w:rsid w:val="00CE7F54"/>
    <w:rsid w:val="00CF0018"/>
    <w:rsid w:val="00CF0486"/>
    <w:rsid w:val="00CF05FD"/>
    <w:rsid w:val="00CF1DF1"/>
    <w:rsid w:val="00CF2033"/>
    <w:rsid w:val="00CF76ED"/>
    <w:rsid w:val="00D00391"/>
    <w:rsid w:val="00D024D1"/>
    <w:rsid w:val="00D054B8"/>
    <w:rsid w:val="00D06BB3"/>
    <w:rsid w:val="00D107C2"/>
    <w:rsid w:val="00D1111F"/>
    <w:rsid w:val="00D131D4"/>
    <w:rsid w:val="00D13A3F"/>
    <w:rsid w:val="00D16B94"/>
    <w:rsid w:val="00D16FBB"/>
    <w:rsid w:val="00D2636B"/>
    <w:rsid w:val="00D325E0"/>
    <w:rsid w:val="00D33284"/>
    <w:rsid w:val="00D33424"/>
    <w:rsid w:val="00D33ECA"/>
    <w:rsid w:val="00D36BF2"/>
    <w:rsid w:val="00D4540E"/>
    <w:rsid w:val="00D509B8"/>
    <w:rsid w:val="00D525FB"/>
    <w:rsid w:val="00D54527"/>
    <w:rsid w:val="00D546A4"/>
    <w:rsid w:val="00D603E4"/>
    <w:rsid w:val="00D60452"/>
    <w:rsid w:val="00D6495B"/>
    <w:rsid w:val="00D72051"/>
    <w:rsid w:val="00D75AC0"/>
    <w:rsid w:val="00D818A0"/>
    <w:rsid w:val="00D818F5"/>
    <w:rsid w:val="00DA7D7C"/>
    <w:rsid w:val="00DB341E"/>
    <w:rsid w:val="00DB5A6A"/>
    <w:rsid w:val="00DB6D23"/>
    <w:rsid w:val="00DC040B"/>
    <w:rsid w:val="00DC2E07"/>
    <w:rsid w:val="00DC3497"/>
    <w:rsid w:val="00DC5914"/>
    <w:rsid w:val="00DC6522"/>
    <w:rsid w:val="00DC7532"/>
    <w:rsid w:val="00DD5FB9"/>
    <w:rsid w:val="00DD715E"/>
    <w:rsid w:val="00DE087A"/>
    <w:rsid w:val="00DE0893"/>
    <w:rsid w:val="00DE344B"/>
    <w:rsid w:val="00DE6B67"/>
    <w:rsid w:val="00DF08E3"/>
    <w:rsid w:val="00DF1A37"/>
    <w:rsid w:val="00DF51CF"/>
    <w:rsid w:val="00E008EE"/>
    <w:rsid w:val="00E01F8E"/>
    <w:rsid w:val="00E03B51"/>
    <w:rsid w:val="00E050BF"/>
    <w:rsid w:val="00E0745F"/>
    <w:rsid w:val="00E1126F"/>
    <w:rsid w:val="00E12514"/>
    <w:rsid w:val="00E13238"/>
    <w:rsid w:val="00E16DD3"/>
    <w:rsid w:val="00E24530"/>
    <w:rsid w:val="00E361A2"/>
    <w:rsid w:val="00E36549"/>
    <w:rsid w:val="00E36844"/>
    <w:rsid w:val="00E40978"/>
    <w:rsid w:val="00E42B07"/>
    <w:rsid w:val="00E45EAE"/>
    <w:rsid w:val="00E46F1C"/>
    <w:rsid w:val="00E5377F"/>
    <w:rsid w:val="00E56373"/>
    <w:rsid w:val="00E640EC"/>
    <w:rsid w:val="00E70F0D"/>
    <w:rsid w:val="00E87A80"/>
    <w:rsid w:val="00E87B14"/>
    <w:rsid w:val="00E90B5A"/>
    <w:rsid w:val="00E956E2"/>
    <w:rsid w:val="00E972B9"/>
    <w:rsid w:val="00EA0793"/>
    <w:rsid w:val="00EA22A2"/>
    <w:rsid w:val="00EA277D"/>
    <w:rsid w:val="00EA481F"/>
    <w:rsid w:val="00EC20EF"/>
    <w:rsid w:val="00EC396C"/>
    <w:rsid w:val="00ED0482"/>
    <w:rsid w:val="00ED1173"/>
    <w:rsid w:val="00ED39AE"/>
    <w:rsid w:val="00ED6668"/>
    <w:rsid w:val="00ED688B"/>
    <w:rsid w:val="00ED74CA"/>
    <w:rsid w:val="00EE0238"/>
    <w:rsid w:val="00EE0CC7"/>
    <w:rsid w:val="00EE2D3A"/>
    <w:rsid w:val="00EF04D3"/>
    <w:rsid w:val="00EF54BE"/>
    <w:rsid w:val="00EF6573"/>
    <w:rsid w:val="00EF7469"/>
    <w:rsid w:val="00F00CAD"/>
    <w:rsid w:val="00F010E5"/>
    <w:rsid w:val="00F05DD5"/>
    <w:rsid w:val="00F1145F"/>
    <w:rsid w:val="00F1477D"/>
    <w:rsid w:val="00F24FFF"/>
    <w:rsid w:val="00F30733"/>
    <w:rsid w:val="00F33017"/>
    <w:rsid w:val="00F372C8"/>
    <w:rsid w:val="00F37D94"/>
    <w:rsid w:val="00F40DB5"/>
    <w:rsid w:val="00F41CFF"/>
    <w:rsid w:val="00F4463A"/>
    <w:rsid w:val="00F5079E"/>
    <w:rsid w:val="00F53960"/>
    <w:rsid w:val="00F55DC4"/>
    <w:rsid w:val="00F71CDC"/>
    <w:rsid w:val="00F726E6"/>
    <w:rsid w:val="00F7687D"/>
    <w:rsid w:val="00F77838"/>
    <w:rsid w:val="00F857A6"/>
    <w:rsid w:val="00F94A5D"/>
    <w:rsid w:val="00F95C89"/>
    <w:rsid w:val="00F9624E"/>
    <w:rsid w:val="00FA1232"/>
    <w:rsid w:val="00FB2E92"/>
    <w:rsid w:val="00FB4F0D"/>
    <w:rsid w:val="00FC18FD"/>
    <w:rsid w:val="00FC72C0"/>
    <w:rsid w:val="00FD26FF"/>
    <w:rsid w:val="00FD6550"/>
    <w:rsid w:val="00FE1667"/>
    <w:rsid w:val="00FE37E0"/>
    <w:rsid w:val="00FF0509"/>
    <w:rsid w:val="00FF1FFB"/>
    <w:rsid w:val="00FF3067"/>
    <w:rsid w:val="00FF46E5"/>
    <w:rsid w:val="0E170D0E"/>
    <w:rsid w:val="25E3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B43C63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EA22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6A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B43C63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EA22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xi.me/yy8m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lxi.me/yy8m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n@ccfa.org.c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lxi.me/yy8m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C88CB-8C35-447D-B8F8-3108437A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1112</Words>
  <Characters>1235</Characters>
  <Application>Microsoft Office Word</Application>
  <DocSecurity>0</DocSecurity>
  <Lines>65</Lines>
  <Paragraphs>71</Paragraphs>
  <ScaleCrop>false</ScaleCrop>
  <Company>ccfa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关于大力推进零售创新活动的通知</dc:title>
  <dc:creator>zr</dc:creator>
  <cp:lastModifiedBy>Windows 用户</cp:lastModifiedBy>
  <cp:revision>16</cp:revision>
  <cp:lastPrinted>2021-08-12T08:44:00Z</cp:lastPrinted>
  <dcterms:created xsi:type="dcterms:W3CDTF">2021-01-28T01:34:00Z</dcterms:created>
  <dcterms:modified xsi:type="dcterms:W3CDTF">2021-08-31T08:34:00Z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